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34E11" w14:textId="175F6D64"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D04279">
        <w:rPr>
          <w:b/>
          <w:sz w:val="24"/>
          <w:lang w:val="en-US"/>
        </w:rPr>
        <w:t>Dolby</w:t>
      </w:r>
      <w:r w:rsidR="00906E50">
        <w:rPr>
          <w:b/>
          <w:sz w:val="24"/>
          <w:lang w:val="en-US"/>
        </w:rPr>
        <w:t xml:space="preserve"> Laboratories, Inc.</w:t>
      </w:r>
      <w:r w:rsidR="00311CF5">
        <w:rPr>
          <w:b/>
          <w:sz w:val="24"/>
          <w:lang w:val="en-US"/>
        </w:rPr>
        <w:t>, Ericsson LM</w:t>
      </w:r>
      <w:r w:rsidR="00D04279">
        <w:rPr>
          <w:b/>
          <w:sz w:val="24"/>
          <w:lang w:val="en-US"/>
        </w:rPr>
        <w:t xml:space="preserve">, </w:t>
      </w:r>
      <w:r w:rsidR="00311CF5">
        <w:rPr>
          <w:b/>
          <w:sz w:val="24"/>
          <w:lang w:val="en-US"/>
        </w:rPr>
        <w:t>Fraunhofer IIS</w:t>
      </w:r>
      <w:r w:rsidR="00D04279">
        <w:rPr>
          <w:b/>
          <w:sz w:val="24"/>
          <w:lang w:val="en-US"/>
        </w:rPr>
        <w:t xml:space="preserve">, </w:t>
      </w:r>
      <w:r w:rsidR="00311CF5">
        <w:rPr>
          <w:b/>
          <w:bCs/>
          <w:sz w:val="24"/>
        </w:rPr>
        <w:t>Huawei Technologies Co.</w:t>
      </w:r>
      <w:r w:rsidR="00906E50">
        <w:rPr>
          <w:b/>
          <w:bCs/>
          <w:sz w:val="24"/>
        </w:rPr>
        <w:t>,</w:t>
      </w:r>
      <w:r w:rsidR="00311CF5" w:rsidRPr="00311CF5">
        <w:rPr>
          <w:b/>
          <w:bCs/>
          <w:sz w:val="24"/>
        </w:rPr>
        <w:t xml:space="preserve"> Ltd</w:t>
      </w:r>
      <w:r w:rsidR="00D04279">
        <w:rPr>
          <w:b/>
          <w:sz w:val="24"/>
          <w:lang w:val="en-US"/>
        </w:rPr>
        <w:t>, Nokia</w:t>
      </w:r>
      <w:r w:rsidR="00311CF5">
        <w:rPr>
          <w:b/>
          <w:sz w:val="24"/>
          <w:lang w:val="en-US"/>
        </w:rPr>
        <w:t xml:space="preserve"> Corporation, NTT</w:t>
      </w:r>
      <w:r w:rsidR="00D04279">
        <w:rPr>
          <w:b/>
          <w:sz w:val="24"/>
          <w:lang w:val="en-US"/>
        </w:rPr>
        <w:t>, Orange</w:t>
      </w:r>
      <w:r w:rsidR="00944E22">
        <w:rPr>
          <w:b/>
          <w:sz w:val="24"/>
          <w:lang w:val="en-US"/>
        </w:rPr>
        <w:t>, Panasonic</w:t>
      </w:r>
      <w:r w:rsidR="00311CF5">
        <w:rPr>
          <w:b/>
          <w:sz w:val="24"/>
          <w:lang w:val="en-US"/>
        </w:rPr>
        <w:t xml:space="preserve"> Corporation, Philips</w:t>
      </w:r>
      <w:r w:rsidR="002A5916">
        <w:rPr>
          <w:b/>
          <w:sz w:val="24"/>
          <w:lang w:val="en-US"/>
        </w:rPr>
        <w:t xml:space="preserve"> International B.V.</w:t>
      </w:r>
      <w:r w:rsidR="00944E22">
        <w:rPr>
          <w:b/>
          <w:sz w:val="24"/>
          <w:lang w:val="en-US"/>
        </w:rPr>
        <w:t xml:space="preserve">, </w:t>
      </w:r>
      <w:r w:rsidR="00906E50">
        <w:rPr>
          <w:b/>
          <w:sz w:val="24"/>
          <w:lang w:val="en-US"/>
        </w:rPr>
        <w:t xml:space="preserve">Qualcomm Incorporated, </w:t>
      </w:r>
      <w:r w:rsidR="00311CF5" w:rsidRPr="002025A7">
        <w:rPr>
          <w:b/>
          <w:sz w:val="24"/>
          <w:lang w:val="en-US"/>
        </w:rPr>
        <w:t>VoiceAge Corporation</w:t>
      </w:r>
    </w:p>
    <w:p w14:paraId="5E969D5E" w14:textId="08E09B08"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1A26CE">
        <w:rPr>
          <w:rFonts w:cs="Arial"/>
          <w:b/>
          <w:sz w:val="24"/>
          <w:szCs w:val="24"/>
          <w:lang w:val="en-US" w:eastAsia="ja-JP"/>
        </w:rPr>
        <w:t>Aligning IVAS Standardization with Rel-18 Objectives</w:t>
      </w:r>
      <w:bookmarkStart w:id="0" w:name="_GoBack"/>
      <w:bookmarkEnd w:id="0"/>
    </w:p>
    <w:p w14:paraId="53200C05" w14:textId="19C0A924"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1A26CE">
        <w:rPr>
          <w:rFonts w:cs="Arial"/>
          <w:b/>
          <w:sz w:val="24"/>
          <w:szCs w:val="24"/>
          <w:lang w:val="en-US" w:eastAsia="ja-JP"/>
        </w:rPr>
        <w:t>Discussion</w:t>
      </w:r>
      <w:r w:rsidR="006A5C2F">
        <w:rPr>
          <w:rFonts w:cs="Arial"/>
          <w:b/>
          <w:sz w:val="24"/>
          <w:szCs w:val="24"/>
          <w:lang w:val="en-US" w:eastAsia="ja-JP"/>
        </w:rPr>
        <w:t xml:space="preserve"> and Agreement</w:t>
      </w:r>
    </w:p>
    <w:p w14:paraId="0F79F2BD" w14:textId="63C8AB4B"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9E2F90">
        <w:rPr>
          <w:rFonts w:cs="Arial"/>
          <w:b/>
          <w:sz w:val="24"/>
          <w:szCs w:val="24"/>
          <w:lang w:val="en-US" w:eastAsia="ja-JP"/>
        </w:rPr>
        <w:t>6</w:t>
      </w:r>
    </w:p>
    <w:p w14:paraId="5461E4BF" w14:textId="77777777" w:rsidR="00D35AE4" w:rsidRPr="00F53EC8" w:rsidRDefault="00D35AE4" w:rsidP="00190C7D">
      <w:pPr>
        <w:spacing w:after="0"/>
        <w:rPr>
          <w:szCs w:val="24"/>
        </w:rPr>
      </w:pPr>
    </w:p>
    <w:p w14:paraId="44B95E26" w14:textId="77777777" w:rsidR="0050035E" w:rsidRDefault="0050035E" w:rsidP="0050035E">
      <w:pPr>
        <w:pStyle w:val="Heading1"/>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9"/>
      <w:bookmarkStart w:id="10" w:name="_Toc234919357"/>
      <w:bookmarkEnd w:id="1"/>
      <w:bookmarkEnd w:id="2"/>
      <w:bookmarkEnd w:id="3"/>
      <w:bookmarkEnd w:id="4"/>
      <w:bookmarkEnd w:id="5"/>
      <w:bookmarkEnd w:id="6"/>
      <w:bookmarkEnd w:id="7"/>
      <w:bookmarkEnd w:id="8"/>
      <w:r>
        <w:t>Introduction</w:t>
      </w:r>
    </w:p>
    <w:p w14:paraId="01496B56" w14:textId="2FF94282" w:rsidR="004D479B" w:rsidRDefault="00F60571" w:rsidP="00F070BD">
      <w:r>
        <w:t xml:space="preserve">At last meeting of SA4 in November 2021, several work item </w:t>
      </w:r>
      <w:r w:rsidR="00D87A26">
        <w:t xml:space="preserve">(WI) </w:t>
      </w:r>
      <w:r>
        <w:t>proposals were submitted addressing</w:t>
      </w:r>
      <w:r w:rsidR="008C3470">
        <w:t xml:space="preserve"> </w:t>
      </w:r>
      <w:r w:rsidR="00DA25B0">
        <w:t xml:space="preserve">transmission of immersive media over 5G systems. </w:t>
      </w:r>
      <w:r w:rsidR="008376CF">
        <w:t>The proposals further evolved during several subsequent Video and MTSI SWGs calls as well as at the 3</w:t>
      </w:r>
      <w:r w:rsidR="008376CF" w:rsidRPr="008B6CB2">
        <w:rPr>
          <w:vertAlign w:val="superscript"/>
        </w:rPr>
        <w:t>rd</w:t>
      </w:r>
      <w:r w:rsidR="008376CF">
        <w:t xml:space="preserve"> Rel-18 Workshop held on January 27. </w:t>
      </w:r>
      <w:r w:rsidR="00DA25B0">
        <w:t>These</w:t>
      </w:r>
      <w:r w:rsidR="00A829E8">
        <w:t xml:space="preserve"> WIs</w:t>
      </w:r>
      <w:r w:rsidR="00DA25B0">
        <w:t xml:space="preserve"> include </w:t>
      </w:r>
      <w:r w:rsidR="004641CD">
        <w:t xml:space="preserve">designing </w:t>
      </w:r>
      <w:r w:rsidR="00DA25B0">
        <w:t xml:space="preserve">a </w:t>
      </w:r>
      <w:r w:rsidR="004641CD">
        <w:t>new</w:t>
      </w:r>
      <w:r w:rsidR="00DA25B0">
        <w:t xml:space="preserve"> architecture for </w:t>
      </w:r>
      <w:r w:rsidR="004641CD">
        <w:t xml:space="preserve">real time transmission of </w:t>
      </w:r>
      <w:r w:rsidR="00DA25B0">
        <w:t xml:space="preserve">immersive media, </w:t>
      </w:r>
      <w:r w:rsidR="004641CD">
        <w:t>an</w:t>
      </w:r>
      <w:r w:rsidR="006B2466">
        <w:t xml:space="preserve"> architecture </w:t>
      </w:r>
      <w:r w:rsidR="004641CD">
        <w:t>of</w:t>
      </w:r>
      <w:r w:rsidR="006B2466">
        <w:t xml:space="preserve"> Augmented Reality (AR) glasses as a new device form factor</w:t>
      </w:r>
      <w:r w:rsidR="004641CD">
        <w:t xml:space="preserve"> of the end-user device</w:t>
      </w:r>
      <w:r w:rsidR="00DA25B0">
        <w:t>,</w:t>
      </w:r>
      <w:r w:rsidR="004D479B">
        <w:t xml:space="preserve"> </w:t>
      </w:r>
      <w:r w:rsidR="000F37F2">
        <w:t xml:space="preserve">addressing </w:t>
      </w:r>
      <w:r w:rsidR="004D479B">
        <w:t xml:space="preserve">split processing between the </w:t>
      </w:r>
      <w:r w:rsidR="004641CD">
        <w:t xml:space="preserve">end </w:t>
      </w:r>
      <w:r w:rsidR="004D479B">
        <w:t>device and the Edge</w:t>
      </w:r>
      <w:r w:rsidR="000F37F2">
        <w:t>/Cloud</w:t>
      </w:r>
      <w:r w:rsidR="000E0A4C">
        <w:t xml:space="preserve"> </w:t>
      </w:r>
      <w:r w:rsidR="009E2F90">
        <w:fldChar w:fldCharType="begin"/>
      </w:r>
      <w:r w:rsidR="009E2F90">
        <w:instrText xml:space="preserve"> REF _Ref94775078 \r \h </w:instrText>
      </w:r>
      <w:r w:rsidR="009E2F90">
        <w:fldChar w:fldCharType="separate"/>
      </w:r>
      <w:r w:rsidR="009E2F90">
        <w:t>[1]</w:t>
      </w:r>
      <w:r w:rsidR="009E2F90">
        <w:fldChar w:fldCharType="end"/>
      </w:r>
      <w:r w:rsidR="009E2F90">
        <w:fldChar w:fldCharType="begin"/>
      </w:r>
      <w:r w:rsidR="009E2F90">
        <w:instrText xml:space="preserve"> REF _Ref94775082 \r \h </w:instrText>
      </w:r>
      <w:r w:rsidR="009E2F90">
        <w:fldChar w:fldCharType="separate"/>
      </w:r>
      <w:r w:rsidR="009E2F90">
        <w:t>[2]</w:t>
      </w:r>
      <w:r w:rsidR="009E2F90">
        <w:fldChar w:fldCharType="end"/>
      </w:r>
      <w:r w:rsidR="009E2F90">
        <w:fldChar w:fldCharType="begin"/>
      </w:r>
      <w:r w:rsidR="009E2F90">
        <w:instrText xml:space="preserve"> REF _Ref94775084 \r \h </w:instrText>
      </w:r>
      <w:r w:rsidR="009E2F90">
        <w:fldChar w:fldCharType="separate"/>
      </w:r>
      <w:r w:rsidR="009E2F90">
        <w:t>[3]</w:t>
      </w:r>
      <w:r w:rsidR="009E2F90">
        <w:fldChar w:fldCharType="end"/>
      </w:r>
      <w:r w:rsidR="009E2F90">
        <w:fldChar w:fldCharType="begin"/>
      </w:r>
      <w:r w:rsidR="009E2F90">
        <w:instrText xml:space="preserve"> REF _Ref94775086 \r \h </w:instrText>
      </w:r>
      <w:r w:rsidR="009E2F90">
        <w:fldChar w:fldCharType="separate"/>
      </w:r>
      <w:r w:rsidR="009E2F90">
        <w:t>[4]</w:t>
      </w:r>
      <w:r w:rsidR="009E2F90">
        <w:fldChar w:fldCharType="end"/>
      </w:r>
      <w:r w:rsidR="009E2F90">
        <w:fldChar w:fldCharType="begin"/>
      </w:r>
      <w:r w:rsidR="009E2F90">
        <w:instrText xml:space="preserve"> REF _Ref94775088 \r \h </w:instrText>
      </w:r>
      <w:r w:rsidR="009E2F90">
        <w:fldChar w:fldCharType="separate"/>
      </w:r>
      <w:r w:rsidR="009E2F90">
        <w:t>[5]</w:t>
      </w:r>
      <w:r w:rsidR="009E2F90">
        <w:fldChar w:fldCharType="end"/>
      </w:r>
      <w:r w:rsidR="009E2F90">
        <w:fldChar w:fldCharType="begin"/>
      </w:r>
      <w:r w:rsidR="009E2F90">
        <w:instrText xml:space="preserve"> REF _Ref94775098 \r \h </w:instrText>
      </w:r>
      <w:r w:rsidR="009E2F90">
        <w:fldChar w:fldCharType="separate"/>
      </w:r>
      <w:r w:rsidR="009E2F90">
        <w:t>[6]</w:t>
      </w:r>
      <w:r w:rsidR="009E2F90">
        <w:fldChar w:fldCharType="end"/>
      </w:r>
      <w:r w:rsidR="009E2F90">
        <w:fldChar w:fldCharType="begin"/>
      </w:r>
      <w:r w:rsidR="009E2F90">
        <w:instrText xml:space="preserve"> REF _Ref94775101 \r \h </w:instrText>
      </w:r>
      <w:r w:rsidR="009E2F90">
        <w:fldChar w:fldCharType="separate"/>
      </w:r>
      <w:r w:rsidR="009E2F90">
        <w:t>[7]</w:t>
      </w:r>
      <w:r w:rsidR="009E2F90">
        <w:fldChar w:fldCharType="end"/>
      </w:r>
      <w:r w:rsidR="004D479B">
        <w:t xml:space="preserve">. </w:t>
      </w:r>
    </w:p>
    <w:p w14:paraId="709B4DB9" w14:textId="0412BB11" w:rsidR="00A63C5D" w:rsidRDefault="00D87A26" w:rsidP="001B6699">
      <w:pPr>
        <w:rPr>
          <w:lang w:val="en-US"/>
        </w:rPr>
      </w:pPr>
      <w:r>
        <w:t>In parallel, t</w:t>
      </w:r>
      <w:r w:rsidRPr="00ED3462">
        <w:t xml:space="preserve">he </w:t>
      </w:r>
      <w:r w:rsidR="00A63C5D">
        <w:t xml:space="preserve">EVS SWG is developing the </w:t>
      </w:r>
      <w:r w:rsidRPr="00ED3462">
        <w:rPr>
          <w:lang w:val="en-US"/>
        </w:rPr>
        <w:t>EVS Codec Extension for Immersive Voice and Audio Services (IVAS)</w:t>
      </w:r>
      <w:r>
        <w:rPr>
          <w:lang w:val="en-US"/>
        </w:rPr>
        <w:t xml:space="preserve"> </w:t>
      </w:r>
      <w:r w:rsidR="000E0A4C">
        <w:fldChar w:fldCharType="begin"/>
      </w:r>
      <w:r w:rsidR="000E0A4C">
        <w:instrText xml:space="preserve"> REF _Ref93511155 \r \h </w:instrText>
      </w:r>
      <w:r w:rsidR="000E0A4C">
        <w:fldChar w:fldCharType="separate"/>
      </w:r>
      <w:r w:rsidR="009E2F90">
        <w:t>[8]</w:t>
      </w:r>
      <w:r w:rsidR="000E0A4C">
        <w:fldChar w:fldCharType="end"/>
      </w:r>
      <w:r w:rsidR="00C91CBF">
        <w:rPr>
          <w:lang w:val="en-US"/>
        </w:rPr>
        <w:t xml:space="preserve">, </w:t>
      </w:r>
      <w:r w:rsidR="00A63C5D">
        <w:rPr>
          <w:lang w:val="en-US"/>
        </w:rPr>
        <w:t xml:space="preserve">a general-purpose audio codec for immersive 4G and 5G services and applications. </w:t>
      </w:r>
      <w:r w:rsidR="00B76EDE">
        <w:rPr>
          <w:lang w:val="en-US"/>
        </w:rPr>
        <w:t xml:space="preserve">The IVAS codec aims to provide essential technology for high performance conversational immersive audio, which existing standards, to our knowledge, </w:t>
      </w:r>
      <w:r w:rsidR="007A524E">
        <w:rPr>
          <w:lang w:val="en-US"/>
        </w:rPr>
        <w:t xml:space="preserve">are </w:t>
      </w:r>
      <w:r w:rsidR="00B76EDE">
        <w:rPr>
          <w:lang w:val="en-US"/>
        </w:rPr>
        <w:t xml:space="preserve">currently lacking. </w:t>
      </w:r>
      <w:r w:rsidR="00A63C5D">
        <w:rPr>
          <w:lang w:val="en-US"/>
        </w:rPr>
        <w:t xml:space="preserve">The completion of the IVAS WI is </w:t>
      </w:r>
      <w:r>
        <w:rPr>
          <w:lang w:val="en-US"/>
        </w:rPr>
        <w:t xml:space="preserve">also </w:t>
      </w:r>
      <w:r w:rsidR="00A63C5D">
        <w:rPr>
          <w:lang w:val="en-US"/>
        </w:rPr>
        <w:t>scheduled within Rel-18</w:t>
      </w:r>
      <w:r w:rsidR="00B432F9">
        <w:rPr>
          <w:lang w:val="en-US"/>
        </w:rPr>
        <w:t xml:space="preserve"> </w:t>
      </w:r>
      <w:r w:rsidR="00B432F9">
        <w:rPr>
          <w:lang w:val="en-US"/>
        </w:rPr>
        <w:fldChar w:fldCharType="begin"/>
      </w:r>
      <w:r w:rsidR="00B432F9">
        <w:rPr>
          <w:lang w:val="en-US"/>
        </w:rPr>
        <w:instrText xml:space="preserve"> REF _Ref93511410 \r \h </w:instrText>
      </w:r>
      <w:r w:rsidR="00B432F9">
        <w:rPr>
          <w:lang w:val="en-US"/>
        </w:rPr>
      </w:r>
      <w:r w:rsidR="00B432F9">
        <w:rPr>
          <w:lang w:val="en-US"/>
        </w:rPr>
        <w:fldChar w:fldCharType="separate"/>
      </w:r>
      <w:r w:rsidR="009E2F90">
        <w:rPr>
          <w:lang w:val="en-US"/>
        </w:rPr>
        <w:t>[9]</w:t>
      </w:r>
      <w:r w:rsidR="00B432F9">
        <w:rPr>
          <w:lang w:val="en-US"/>
        </w:rPr>
        <w:fldChar w:fldCharType="end"/>
      </w:r>
      <w:r w:rsidR="00A63C5D">
        <w:rPr>
          <w:lang w:val="en-US"/>
        </w:rPr>
        <w:t>.</w:t>
      </w:r>
    </w:p>
    <w:p w14:paraId="12A79FD9" w14:textId="381604F1" w:rsidR="00EE30BE" w:rsidRDefault="0000028D" w:rsidP="001B6699">
      <w:r>
        <w:t>This contribution is a follow up to</w:t>
      </w:r>
      <w:r w:rsidR="00533C4E">
        <w:t xml:space="preserve"> </w:t>
      </w:r>
      <w:r w:rsidR="00533C4E">
        <w:fldChar w:fldCharType="begin"/>
      </w:r>
      <w:r w:rsidR="00533C4E">
        <w:instrText xml:space="preserve"> REF _Ref94765961 \r \h </w:instrText>
      </w:r>
      <w:r w:rsidR="00533C4E">
        <w:fldChar w:fldCharType="separate"/>
      </w:r>
      <w:r w:rsidR="009E2F90">
        <w:t>[10]</w:t>
      </w:r>
      <w:r w:rsidR="00533C4E">
        <w:fldChar w:fldCharType="end"/>
      </w:r>
      <w:r w:rsidR="00533C4E">
        <w:t xml:space="preserve"> and its</w:t>
      </w:r>
      <w:r>
        <w:t xml:space="preserve"> </w:t>
      </w:r>
      <w:r w:rsidR="004D479B">
        <w:t>goal is to</w:t>
      </w:r>
      <w:r w:rsidR="00F070BD">
        <w:t xml:space="preserve"> </w:t>
      </w:r>
      <w:r w:rsidR="00A63C5D">
        <w:t xml:space="preserve">make sure that </w:t>
      </w:r>
    </w:p>
    <w:p w14:paraId="64368303" w14:textId="40DF7C74" w:rsidR="00B028C8" w:rsidRDefault="00514212" w:rsidP="005B518C">
      <w:pPr>
        <w:pStyle w:val="ListParagraph"/>
        <w:numPr>
          <w:ilvl w:val="0"/>
          <w:numId w:val="14"/>
        </w:numPr>
      </w:pPr>
      <w:r>
        <w:t>t</w:t>
      </w:r>
      <w:r w:rsidR="00B028C8">
        <w:t xml:space="preserve">he new Rel-18 work items </w:t>
      </w:r>
      <w:r>
        <w:t xml:space="preserve">will benefit from the new IVAS codec meeting their requirements rather than potentially ignoring that opportunity and eventually not </w:t>
      </w:r>
      <w:r w:rsidR="00B76EDE">
        <w:t xml:space="preserve">having </w:t>
      </w:r>
      <w:r>
        <w:t>a suitable solution for immersive audio media coding</w:t>
      </w:r>
      <w:r w:rsidR="00B76EDE">
        <w:t xml:space="preserve"> to rely on</w:t>
      </w:r>
      <w:r>
        <w:t xml:space="preserve">,   </w:t>
      </w:r>
    </w:p>
    <w:p w14:paraId="14281F4B" w14:textId="4D698595" w:rsidR="00EE30BE" w:rsidRDefault="00A63C5D" w:rsidP="005B518C">
      <w:pPr>
        <w:pStyle w:val="ListParagraph"/>
        <w:numPr>
          <w:ilvl w:val="0"/>
          <w:numId w:val="14"/>
        </w:numPr>
      </w:pPr>
      <w:r>
        <w:t>the</w:t>
      </w:r>
      <w:r w:rsidR="004D479B">
        <w:t xml:space="preserve"> </w:t>
      </w:r>
      <w:r w:rsidR="00EE30BE">
        <w:t xml:space="preserve">ongoing </w:t>
      </w:r>
      <w:r w:rsidR="0066452F">
        <w:t xml:space="preserve">IVAS </w:t>
      </w:r>
      <w:r>
        <w:t xml:space="preserve">codec </w:t>
      </w:r>
      <w:r w:rsidR="004D479B">
        <w:t>standardization</w:t>
      </w:r>
      <w:r w:rsidR="00EE30BE">
        <w:t xml:space="preserve"> and the pertinent new Rel-18 work </w:t>
      </w:r>
      <w:r w:rsidR="00BF3587">
        <w:t xml:space="preserve">items </w:t>
      </w:r>
      <w:r w:rsidR="00EE30BE">
        <w:t xml:space="preserve">are </w:t>
      </w:r>
      <w:r w:rsidR="00BF3587">
        <w:t>compatible</w:t>
      </w:r>
      <w:r w:rsidR="00EE30BE">
        <w:t xml:space="preserve"> in terms of</w:t>
      </w:r>
      <w:r>
        <w:t xml:space="preserve"> </w:t>
      </w:r>
      <w:r w:rsidR="00EE30BE">
        <w:t xml:space="preserve">their </w:t>
      </w:r>
      <w:r w:rsidR="0066452F">
        <w:t>objectives</w:t>
      </w:r>
      <w:r w:rsidR="00EE30BE">
        <w:t>,</w:t>
      </w:r>
    </w:p>
    <w:p w14:paraId="73852C6C" w14:textId="43B5F666" w:rsidR="00EE30BE" w:rsidRDefault="00EE30BE" w:rsidP="005B518C">
      <w:pPr>
        <w:pStyle w:val="ListParagraph"/>
        <w:numPr>
          <w:ilvl w:val="0"/>
          <w:numId w:val="14"/>
        </w:numPr>
      </w:pPr>
      <w:r>
        <w:t>IVAS</w:t>
      </w:r>
      <w:r w:rsidR="00DA25B0">
        <w:t xml:space="preserve"> </w:t>
      </w:r>
      <w:r>
        <w:t xml:space="preserve">will be </w:t>
      </w:r>
      <w:r w:rsidR="0066452F">
        <w:t xml:space="preserve">relevant for </w:t>
      </w:r>
      <w:r w:rsidR="004D479B">
        <w:t xml:space="preserve">the </w:t>
      </w:r>
      <w:r w:rsidR="0066452F">
        <w:t>new device</w:t>
      </w:r>
      <w:r>
        <w:t xml:space="preserve">s </w:t>
      </w:r>
      <w:r w:rsidR="00BF3587">
        <w:t xml:space="preserve">addressed in the new work items </w:t>
      </w:r>
      <w:r>
        <w:t>with their specific</w:t>
      </w:r>
      <w:r w:rsidR="0066452F">
        <w:t xml:space="preserve"> form factors</w:t>
      </w:r>
      <w:r w:rsidR="004D479B">
        <w:t xml:space="preserve"> </w:t>
      </w:r>
      <w:r>
        <w:t xml:space="preserve">and constraints, </w:t>
      </w:r>
      <w:r w:rsidR="004D479B">
        <w:t xml:space="preserve">and </w:t>
      </w:r>
    </w:p>
    <w:p w14:paraId="7ED2CB88" w14:textId="553B0D6B" w:rsidR="0050035E" w:rsidRDefault="004641CD" w:rsidP="005B518C">
      <w:pPr>
        <w:pStyle w:val="ListParagraph"/>
        <w:numPr>
          <w:ilvl w:val="0"/>
          <w:numId w:val="14"/>
        </w:numPr>
      </w:pPr>
      <w:r>
        <w:t xml:space="preserve">the new </w:t>
      </w:r>
      <w:r w:rsidR="004D479B">
        <w:t>immersive media processing architectures</w:t>
      </w:r>
      <w:r w:rsidR="00BF3587">
        <w:t xml:space="preserve"> to be</w:t>
      </w:r>
      <w:r w:rsidR="00A63C5D">
        <w:t xml:space="preserve"> defined in Rel-18 </w:t>
      </w:r>
      <w:r w:rsidR="005153D0">
        <w:t>together</w:t>
      </w:r>
      <w:r w:rsidR="00906E50">
        <w:t xml:space="preserve"> with IVAS</w:t>
      </w:r>
      <w:r w:rsidR="005153D0">
        <w:t xml:space="preserve"> will </w:t>
      </w:r>
      <w:r w:rsidR="00BF3587">
        <w:t xml:space="preserve">enable </w:t>
      </w:r>
      <w:r w:rsidR="004D479B">
        <w:t xml:space="preserve">efficient </w:t>
      </w:r>
      <w:r w:rsidR="005153D0">
        <w:t>deployments of the targeted services including</w:t>
      </w:r>
      <w:r w:rsidR="008C3470">
        <w:t xml:space="preserve"> </w:t>
      </w:r>
      <w:r>
        <w:t xml:space="preserve">real-time </w:t>
      </w:r>
      <w:r w:rsidR="008C3470">
        <w:t>immersive audio</w:t>
      </w:r>
      <w:r w:rsidR="005153D0">
        <w:t>-visual</w:t>
      </w:r>
      <w:r w:rsidR="008C3470">
        <w:t xml:space="preserve"> communications</w:t>
      </w:r>
      <w:r w:rsidR="004D479B">
        <w:t>.</w:t>
      </w:r>
      <w:r w:rsidR="0050035E">
        <w:t xml:space="preserve"> </w:t>
      </w:r>
    </w:p>
    <w:p w14:paraId="4937A9F2" w14:textId="6066CF3C" w:rsidR="0050035E" w:rsidRDefault="00F31785" w:rsidP="0050035E">
      <w:pPr>
        <w:pStyle w:val="Heading1"/>
      </w:pPr>
      <w:r>
        <w:t xml:space="preserve">IVAS </w:t>
      </w:r>
      <w:r w:rsidR="00C91CBF">
        <w:t>Characteristics</w:t>
      </w:r>
    </w:p>
    <w:p w14:paraId="32238FA3" w14:textId="64822520" w:rsidR="00ED3462" w:rsidRPr="00ED3462" w:rsidRDefault="00ED3462" w:rsidP="00ED3462">
      <w:r w:rsidRPr="00ED3462">
        <w:t xml:space="preserve">The </w:t>
      </w:r>
      <w:r w:rsidRPr="00ED3462">
        <w:rPr>
          <w:lang w:val="en-US"/>
        </w:rPr>
        <w:t>IVAS</w:t>
      </w:r>
      <w:r>
        <w:rPr>
          <w:lang w:val="en-US"/>
        </w:rPr>
        <w:t xml:space="preserve"> Work Item was </w:t>
      </w:r>
      <w:r w:rsidR="00326ABC">
        <w:rPr>
          <w:lang w:val="en-US"/>
        </w:rPr>
        <w:t>approved in September 2017 with the objective to provide a general-purpose audio codec for immersive 4G and 5G services and applications</w:t>
      </w:r>
      <w:r w:rsidR="006E0A40">
        <w:rPr>
          <w:lang w:val="en-US"/>
        </w:rPr>
        <w:t>,</w:t>
      </w:r>
      <w:r w:rsidR="00326ABC">
        <w:rPr>
          <w:lang w:val="en-US"/>
        </w:rPr>
        <w:t xml:space="preserve"> including Virtual Reality (VR).</w:t>
      </w:r>
      <w:r w:rsidR="00B067DA">
        <w:rPr>
          <w:lang w:val="en-US"/>
        </w:rPr>
        <w:t xml:space="preserve"> The IVAS codec </w:t>
      </w:r>
      <w:r w:rsidR="00447CD7">
        <w:rPr>
          <w:lang w:val="en-US"/>
        </w:rPr>
        <w:t>comprise</w:t>
      </w:r>
      <w:r w:rsidR="00C91CBF">
        <w:rPr>
          <w:lang w:val="en-US"/>
        </w:rPr>
        <w:t>s</w:t>
      </w:r>
      <w:r w:rsidR="00447CD7">
        <w:rPr>
          <w:lang w:val="en-US"/>
        </w:rPr>
        <w:t xml:space="preserve"> encoder, decoder and renderer</w:t>
      </w:r>
      <w:r w:rsidR="00C91CBF">
        <w:rPr>
          <w:lang w:val="en-US"/>
        </w:rPr>
        <w:t xml:space="preserve"> and its characteristics are being compiled in the</w:t>
      </w:r>
      <w:r w:rsidR="00B067DA">
        <w:rPr>
          <w:lang w:val="en-US"/>
        </w:rPr>
        <w:t xml:space="preserve"> IVAS Design Constraints </w:t>
      </w:r>
      <w:r w:rsidR="00C91CBF">
        <w:rPr>
          <w:lang w:val="en-US"/>
        </w:rPr>
        <w:t>Permanent document</w:t>
      </w:r>
      <w:r w:rsidR="00B432F9">
        <w:rPr>
          <w:lang w:val="en-US"/>
        </w:rPr>
        <w:t xml:space="preserve"> </w:t>
      </w:r>
      <w:r w:rsidR="00B432F9">
        <w:rPr>
          <w:lang w:val="en-US"/>
        </w:rPr>
        <w:fldChar w:fldCharType="begin"/>
      </w:r>
      <w:r w:rsidR="00B432F9">
        <w:rPr>
          <w:lang w:val="en-US"/>
        </w:rPr>
        <w:instrText xml:space="preserve"> REF _Ref93511442 \r \h </w:instrText>
      </w:r>
      <w:r w:rsidR="00B432F9">
        <w:rPr>
          <w:lang w:val="en-US"/>
        </w:rPr>
      </w:r>
      <w:r w:rsidR="00B432F9">
        <w:rPr>
          <w:lang w:val="en-US"/>
        </w:rPr>
        <w:fldChar w:fldCharType="separate"/>
      </w:r>
      <w:r w:rsidR="009E2F90">
        <w:rPr>
          <w:lang w:val="en-US"/>
        </w:rPr>
        <w:t>[11]</w:t>
      </w:r>
      <w:r w:rsidR="00B432F9">
        <w:rPr>
          <w:lang w:val="en-US"/>
        </w:rPr>
        <w:fldChar w:fldCharType="end"/>
      </w:r>
      <w:r w:rsidR="00C91CBF">
        <w:rPr>
          <w:lang w:val="en-US"/>
        </w:rPr>
        <w:t>. T</w:t>
      </w:r>
      <w:r w:rsidR="00447CD7">
        <w:rPr>
          <w:lang w:val="en-US"/>
        </w:rPr>
        <w:t xml:space="preserve">he following list summarizes the </w:t>
      </w:r>
      <w:proofErr w:type="gramStart"/>
      <w:r w:rsidR="00447CD7">
        <w:rPr>
          <w:lang w:val="en-US"/>
        </w:rPr>
        <w:t>current status</w:t>
      </w:r>
      <w:proofErr w:type="gramEnd"/>
      <w:r w:rsidR="00447CD7">
        <w:rPr>
          <w:lang w:val="en-US"/>
        </w:rPr>
        <w:t xml:space="preserve"> of the </w:t>
      </w:r>
      <w:r w:rsidR="00352B58">
        <w:rPr>
          <w:lang w:val="en-US"/>
        </w:rPr>
        <w:t>relevant</w:t>
      </w:r>
      <w:r w:rsidR="00B067DA">
        <w:rPr>
          <w:lang w:val="en-US"/>
        </w:rPr>
        <w:t xml:space="preserve"> </w:t>
      </w:r>
      <w:r w:rsidR="00447CD7">
        <w:rPr>
          <w:lang w:val="en-US"/>
        </w:rPr>
        <w:t xml:space="preserve">IVAS features </w:t>
      </w:r>
      <w:r w:rsidR="004616ED">
        <w:rPr>
          <w:lang w:val="en-US"/>
        </w:rPr>
        <w:t xml:space="preserve">(see </w:t>
      </w:r>
      <w:r w:rsidR="00B432F9">
        <w:rPr>
          <w:lang w:val="en-US"/>
        </w:rPr>
        <w:fldChar w:fldCharType="begin"/>
      </w:r>
      <w:r w:rsidR="00B432F9">
        <w:rPr>
          <w:lang w:val="en-US"/>
        </w:rPr>
        <w:instrText xml:space="preserve"> REF _Ref93511442 \r \h </w:instrText>
      </w:r>
      <w:r w:rsidR="00B432F9">
        <w:rPr>
          <w:lang w:val="en-US"/>
        </w:rPr>
      </w:r>
      <w:r w:rsidR="00B432F9">
        <w:rPr>
          <w:lang w:val="en-US"/>
        </w:rPr>
        <w:fldChar w:fldCharType="separate"/>
      </w:r>
      <w:r w:rsidR="009E2F90">
        <w:rPr>
          <w:lang w:val="en-US"/>
        </w:rPr>
        <w:t>[11]</w:t>
      </w:r>
      <w:r w:rsidR="00B432F9">
        <w:rPr>
          <w:lang w:val="en-US"/>
        </w:rPr>
        <w:fldChar w:fldCharType="end"/>
      </w:r>
      <w:r w:rsidR="004616ED">
        <w:rPr>
          <w:lang w:val="en-US"/>
        </w:rPr>
        <w:t xml:space="preserve"> for more details):</w:t>
      </w:r>
    </w:p>
    <w:p w14:paraId="1B6601DD" w14:textId="5774252A" w:rsidR="00F7704D" w:rsidRDefault="00C91CBF" w:rsidP="0066452F">
      <w:pPr>
        <w:pStyle w:val="ListParagraph"/>
        <w:numPr>
          <w:ilvl w:val="0"/>
          <w:numId w:val="14"/>
        </w:numPr>
      </w:pPr>
      <w:r>
        <w:t xml:space="preserve">As an </w:t>
      </w:r>
      <w:r w:rsidR="00F7704D">
        <w:t>extension of EVS</w:t>
      </w:r>
      <w:r>
        <w:t xml:space="preserve">, </w:t>
      </w:r>
      <w:r w:rsidR="009C1C68">
        <w:t xml:space="preserve">some </w:t>
      </w:r>
      <w:r>
        <w:t>IVAS</w:t>
      </w:r>
      <w:r w:rsidR="009C1C68">
        <w:t xml:space="preserve"> parameters </w:t>
      </w:r>
      <w:r>
        <w:t>are inherited from EVS</w:t>
      </w:r>
      <w:r w:rsidR="003368C1">
        <w:t xml:space="preserve"> </w:t>
      </w:r>
      <w:r w:rsidR="003368C1">
        <w:fldChar w:fldCharType="begin"/>
      </w:r>
      <w:r w:rsidR="003368C1">
        <w:instrText xml:space="preserve"> REF _Ref93507078 \r \h </w:instrText>
      </w:r>
      <w:r w:rsidR="003368C1">
        <w:fldChar w:fldCharType="separate"/>
      </w:r>
      <w:r w:rsidR="009E2F90">
        <w:t>[12]</w:t>
      </w:r>
      <w:r w:rsidR="003368C1">
        <w:fldChar w:fldCharType="end"/>
      </w:r>
      <w:r w:rsidR="00B432F9">
        <w:fldChar w:fldCharType="begin"/>
      </w:r>
      <w:r w:rsidR="00B432F9">
        <w:instrText xml:space="preserve"> REF _Ref93511481 \r \h </w:instrText>
      </w:r>
      <w:r w:rsidR="00B432F9">
        <w:fldChar w:fldCharType="separate"/>
      </w:r>
      <w:r w:rsidR="009E2F90">
        <w:t>[13]</w:t>
      </w:r>
      <w:r w:rsidR="00B432F9">
        <w:fldChar w:fldCharType="end"/>
      </w:r>
      <w:r w:rsidR="00CA205E">
        <w:t>, EVS having the following properties</w:t>
      </w:r>
      <w:r>
        <w:t>:</w:t>
      </w:r>
    </w:p>
    <w:p w14:paraId="27468834" w14:textId="6399D379" w:rsidR="004616ED" w:rsidRDefault="004616ED" w:rsidP="00D87A26">
      <w:pPr>
        <w:pStyle w:val="ListParagraph"/>
        <w:numPr>
          <w:ilvl w:val="1"/>
          <w:numId w:val="14"/>
        </w:numPr>
      </w:pPr>
      <w:r>
        <w:t>Sampling frequency</w:t>
      </w:r>
      <w:r w:rsidR="00487919">
        <w:t>:</w:t>
      </w:r>
      <w:r>
        <w:t xml:space="preserve"> 8, 16, 32 and 48 kHz</w:t>
      </w:r>
      <w:r w:rsidR="00F7704D">
        <w:t xml:space="preserve"> </w:t>
      </w:r>
    </w:p>
    <w:p w14:paraId="4F487A81" w14:textId="402AFE8F" w:rsidR="007641C9" w:rsidRDefault="007641C9" w:rsidP="00D87A26">
      <w:pPr>
        <w:pStyle w:val="ListParagraph"/>
        <w:numPr>
          <w:ilvl w:val="1"/>
          <w:numId w:val="14"/>
        </w:numPr>
      </w:pPr>
      <w:r>
        <w:t>Frame length</w:t>
      </w:r>
      <w:r w:rsidR="00487919">
        <w:t>:</w:t>
      </w:r>
      <w:r>
        <w:t xml:space="preserve"> 20 </w:t>
      </w:r>
      <w:proofErr w:type="spellStart"/>
      <w:r>
        <w:t>ms</w:t>
      </w:r>
      <w:proofErr w:type="spellEnd"/>
    </w:p>
    <w:p w14:paraId="1604C00D" w14:textId="2A063F08" w:rsidR="007641C9" w:rsidRDefault="007641C9" w:rsidP="00D87A26">
      <w:pPr>
        <w:pStyle w:val="ListParagraph"/>
        <w:numPr>
          <w:ilvl w:val="1"/>
          <w:numId w:val="14"/>
        </w:numPr>
      </w:pPr>
      <w:r>
        <w:t>Algorithmic delay</w:t>
      </w:r>
      <w:r w:rsidR="00487919">
        <w:t>:</w:t>
      </w:r>
      <w:r>
        <w:t xml:space="preserve"> 32 </w:t>
      </w:r>
      <w:proofErr w:type="spellStart"/>
      <w:r>
        <w:t>ms</w:t>
      </w:r>
      <w:proofErr w:type="spellEnd"/>
    </w:p>
    <w:p w14:paraId="06232780" w14:textId="20AA2D3E" w:rsidR="007641C9" w:rsidRDefault="007641C9" w:rsidP="00D87A26">
      <w:pPr>
        <w:pStyle w:val="ListParagraph"/>
        <w:numPr>
          <w:ilvl w:val="1"/>
          <w:numId w:val="14"/>
        </w:numPr>
      </w:pPr>
      <w:r>
        <w:t>Complexity</w:t>
      </w:r>
      <w:r w:rsidR="00487919">
        <w:t>:</w:t>
      </w:r>
      <w:r w:rsidR="0046012E">
        <w:t xml:space="preserve"> </w:t>
      </w:r>
      <w:r w:rsidR="003368C1">
        <w:t>87.97</w:t>
      </w:r>
      <w:r w:rsidR="003368C1" w:rsidRPr="00C53B3D">
        <w:t xml:space="preserve"> WMOPS</w:t>
      </w:r>
      <w:r w:rsidR="00906E50">
        <w:t xml:space="preserve"> (Encoder -</w:t>
      </w:r>
      <w:r w:rsidR="005B518C">
        <w:t xml:space="preserve"> 56.25 WMOPS</w:t>
      </w:r>
      <w:r w:rsidR="00906E50">
        <w:t xml:space="preserve">, Decoder - </w:t>
      </w:r>
      <w:r w:rsidR="005B518C">
        <w:t>31.72 WMOPS</w:t>
      </w:r>
      <w:r w:rsidR="00906E50">
        <w:t>)</w:t>
      </w:r>
    </w:p>
    <w:p w14:paraId="0D0521DA" w14:textId="1C4DD5CF" w:rsidR="007641C9" w:rsidRDefault="00C91CBF" w:rsidP="00D87A26">
      <w:pPr>
        <w:pStyle w:val="ListParagraph"/>
        <w:numPr>
          <w:ilvl w:val="1"/>
          <w:numId w:val="14"/>
        </w:numPr>
      </w:pPr>
      <w:r>
        <w:t>Program ROM</w:t>
      </w:r>
      <w:r w:rsidR="00583DFF">
        <w:t>:</w:t>
      </w:r>
      <w:r w:rsidR="0046012E">
        <w:t xml:space="preserve"> </w:t>
      </w:r>
      <w:r w:rsidR="003368C1" w:rsidRPr="00C53B3D">
        <w:t>11</w:t>
      </w:r>
      <w:r w:rsidR="003368C1">
        <w:t>4500 program instructions</w:t>
      </w:r>
    </w:p>
    <w:p w14:paraId="23E055E5" w14:textId="165BDDFB" w:rsidR="00C91CBF" w:rsidRDefault="00C91CBF" w:rsidP="00D87A26">
      <w:pPr>
        <w:pStyle w:val="ListParagraph"/>
        <w:numPr>
          <w:ilvl w:val="1"/>
          <w:numId w:val="14"/>
        </w:numPr>
      </w:pPr>
      <w:r>
        <w:t>Table ROM</w:t>
      </w:r>
      <w:r w:rsidR="00583DFF">
        <w:t>:</w:t>
      </w:r>
      <w:r w:rsidR="003368C1">
        <w:t xml:space="preserve"> </w:t>
      </w:r>
      <w:r w:rsidR="003368C1" w:rsidRPr="00C53B3D">
        <w:t>1</w:t>
      </w:r>
      <w:r w:rsidR="003368C1">
        <w:t>4</w:t>
      </w:r>
      <w:r w:rsidR="003368C1" w:rsidRPr="00C53B3D">
        <w:t xml:space="preserve">7 </w:t>
      </w:r>
      <w:r w:rsidR="003368C1">
        <w:t xml:space="preserve">16-bit </w:t>
      </w:r>
      <w:proofErr w:type="spellStart"/>
      <w:r w:rsidR="003368C1">
        <w:t>k</w:t>
      </w:r>
      <w:r w:rsidR="003368C1" w:rsidRPr="00C53B3D">
        <w:t>W</w:t>
      </w:r>
      <w:r w:rsidR="003368C1">
        <w:t>ords</w:t>
      </w:r>
      <w:proofErr w:type="spellEnd"/>
    </w:p>
    <w:p w14:paraId="1218B523" w14:textId="3A8D97ED" w:rsidR="00C91CBF" w:rsidRDefault="00C91CBF" w:rsidP="00D87A26">
      <w:pPr>
        <w:pStyle w:val="ListParagraph"/>
        <w:numPr>
          <w:ilvl w:val="1"/>
          <w:numId w:val="14"/>
        </w:numPr>
      </w:pPr>
      <w:r>
        <w:t>RAM</w:t>
      </w:r>
      <w:r w:rsidR="00583DFF">
        <w:t>:</w:t>
      </w:r>
      <w:r w:rsidR="003368C1">
        <w:t xml:space="preserve"> </w:t>
      </w:r>
      <w:r w:rsidR="003368C1" w:rsidRPr="00C53B3D">
        <w:t>1</w:t>
      </w:r>
      <w:r w:rsidR="003368C1">
        <w:t xml:space="preserve">49 16-bit </w:t>
      </w:r>
      <w:proofErr w:type="spellStart"/>
      <w:r w:rsidR="003368C1">
        <w:t>k</w:t>
      </w:r>
      <w:r w:rsidR="003368C1" w:rsidRPr="00C53B3D">
        <w:t>W</w:t>
      </w:r>
      <w:r w:rsidR="003368C1">
        <w:t>ords</w:t>
      </w:r>
      <w:proofErr w:type="spellEnd"/>
      <w:r w:rsidR="003368C1">
        <w:t xml:space="preserve"> </w:t>
      </w:r>
    </w:p>
    <w:p w14:paraId="29BA37F1" w14:textId="7966F5E7" w:rsidR="003368C1" w:rsidRDefault="005153D0" w:rsidP="00352B58">
      <w:pPr>
        <w:pStyle w:val="ListParagraph"/>
        <w:numPr>
          <w:ilvl w:val="0"/>
          <w:numId w:val="14"/>
        </w:numPr>
      </w:pPr>
      <w:r>
        <w:lastRenderedPageBreak/>
        <w:t xml:space="preserve">Prospective </w:t>
      </w:r>
      <w:r w:rsidR="003368C1">
        <w:t xml:space="preserve">IVAS </w:t>
      </w:r>
      <w:r w:rsidR="00CA205E">
        <w:t>properties</w:t>
      </w:r>
      <w:r w:rsidR="003368C1">
        <w:t>:</w:t>
      </w:r>
    </w:p>
    <w:p w14:paraId="45A37840" w14:textId="50DD42F8" w:rsidR="00352B58" w:rsidRDefault="00352B58" w:rsidP="003368C1">
      <w:pPr>
        <w:pStyle w:val="ListParagraph"/>
        <w:numPr>
          <w:ilvl w:val="1"/>
          <w:numId w:val="14"/>
        </w:numPr>
      </w:pPr>
      <w:r>
        <w:t>Supported input/output formats</w:t>
      </w:r>
      <w:r w:rsidR="00583DFF">
        <w:t>:</w:t>
      </w:r>
      <w:r>
        <w:t xml:space="preserve"> Mono, Stereo, Binaural, </w:t>
      </w:r>
      <w:r w:rsidR="007641C9">
        <w:t>Multi-channel</w:t>
      </w:r>
      <w:r>
        <w:t xml:space="preserve"> (</w:t>
      </w:r>
      <w:r w:rsidR="007641C9">
        <w:t>e.g.</w:t>
      </w:r>
      <w:r>
        <w:t xml:space="preserve"> 5.1, 7.1, 5.1+4, 7.1+4), </w:t>
      </w:r>
      <w:r w:rsidR="007641C9">
        <w:t>Ambisonics (</w:t>
      </w:r>
      <w:r>
        <w:t>Scene-based audio</w:t>
      </w:r>
      <w:r w:rsidR="007641C9">
        <w:t>)</w:t>
      </w:r>
      <w:r>
        <w:t xml:space="preserve">, Object-based audio. </w:t>
      </w:r>
    </w:p>
    <w:p w14:paraId="1BFB077F" w14:textId="5214F96E" w:rsidR="00352B58" w:rsidRDefault="00352B58" w:rsidP="003368C1">
      <w:pPr>
        <w:pStyle w:val="ListParagraph"/>
        <w:numPr>
          <w:ilvl w:val="1"/>
          <w:numId w:val="14"/>
        </w:numPr>
      </w:pPr>
      <w:r>
        <w:t>Bitrates</w:t>
      </w:r>
      <w:r w:rsidR="00583DFF">
        <w:t>:</w:t>
      </w:r>
      <w:r>
        <w:t xml:space="preserve"> 13.2 – 512 kb/s</w:t>
      </w:r>
    </w:p>
    <w:p w14:paraId="3C6AB32C" w14:textId="070851C4" w:rsidR="0066452F" w:rsidRDefault="00352B58" w:rsidP="003368C1">
      <w:pPr>
        <w:pStyle w:val="ListParagraph"/>
        <w:numPr>
          <w:ilvl w:val="1"/>
          <w:numId w:val="14"/>
        </w:numPr>
      </w:pPr>
      <w:r>
        <w:t>Algorithmic d</w:t>
      </w:r>
      <w:r w:rsidR="0066452F">
        <w:t>elay</w:t>
      </w:r>
      <w:r w:rsidR="00583DFF">
        <w:t>:</w:t>
      </w:r>
      <w:r>
        <w:t xml:space="preserve"> the EVS delay</w:t>
      </w:r>
      <w:r w:rsidR="004641CD">
        <w:t xml:space="preserve"> </w:t>
      </w:r>
      <w:r w:rsidR="003368C1">
        <w:t>+</w:t>
      </w:r>
      <w:r w:rsidR="00F7704D">
        <w:t xml:space="preserve"> </w:t>
      </w:r>
      <w:proofErr w:type="spellStart"/>
      <w:r w:rsidR="00F7704D">
        <w:t>tbd</w:t>
      </w:r>
      <w:proofErr w:type="spellEnd"/>
      <w:r w:rsidR="007641C9">
        <w:t xml:space="preserve"> </w:t>
      </w:r>
      <w:proofErr w:type="spellStart"/>
      <w:r w:rsidR="007641C9">
        <w:t>ms</w:t>
      </w:r>
      <w:proofErr w:type="spellEnd"/>
    </w:p>
    <w:p w14:paraId="06610D9A" w14:textId="3A14E8E5" w:rsidR="003368C1" w:rsidRDefault="003368C1" w:rsidP="003368C1">
      <w:pPr>
        <w:pStyle w:val="ListParagraph"/>
        <w:numPr>
          <w:ilvl w:val="1"/>
          <w:numId w:val="14"/>
        </w:numPr>
      </w:pPr>
      <w:r>
        <w:t>Computational complexity and memory</w:t>
      </w:r>
      <w:r w:rsidR="008E2B96">
        <w:t>:</w:t>
      </w:r>
      <w:r>
        <w:t xml:space="preserve"> N x EVS complexity and memory</w:t>
      </w:r>
    </w:p>
    <w:p w14:paraId="7A780370" w14:textId="479D6947" w:rsidR="00352B58" w:rsidRDefault="00352B58" w:rsidP="003368C1">
      <w:pPr>
        <w:pStyle w:val="ListParagraph"/>
        <w:numPr>
          <w:ilvl w:val="1"/>
          <w:numId w:val="14"/>
        </w:numPr>
      </w:pPr>
      <w:r>
        <w:t>Decoder</w:t>
      </w:r>
      <w:r w:rsidR="007641C9">
        <w:t xml:space="preserve"> built-in rendering and</w:t>
      </w:r>
      <w:r>
        <w:t xml:space="preserve"> interface </w:t>
      </w:r>
      <w:r w:rsidR="004641CD">
        <w:t>for</w:t>
      </w:r>
      <w:r>
        <w:t xml:space="preserve"> external rendering</w:t>
      </w:r>
    </w:p>
    <w:p w14:paraId="3CD7DFE6" w14:textId="40B54BA1" w:rsidR="007641C9" w:rsidRDefault="007641C9" w:rsidP="003368C1">
      <w:pPr>
        <w:pStyle w:val="ListParagraph"/>
        <w:numPr>
          <w:ilvl w:val="1"/>
          <w:numId w:val="14"/>
        </w:numPr>
      </w:pPr>
      <w:r>
        <w:t>Head-tracked rendering</w:t>
      </w:r>
    </w:p>
    <w:p w14:paraId="0834CFCD" w14:textId="65F449E3" w:rsidR="00911145" w:rsidRDefault="00911145" w:rsidP="00F070BD"/>
    <w:bookmarkEnd w:id="9"/>
    <w:bookmarkEnd w:id="10"/>
    <w:p w14:paraId="51F96711" w14:textId="1E6737B3" w:rsidR="00326ABC" w:rsidRDefault="00326ABC" w:rsidP="00326ABC">
      <w:pPr>
        <w:pStyle w:val="Heading1"/>
      </w:pPr>
      <w:proofErr w:type="spellStart"/>
      <w:r>
        <w:t>eXtended</w:t>
      </w:r>
      <w:proofErr w:type="spellEnd"/>
      <w:r>
        <w:t xml:space="preserve"> Reality (XR) </w:t>
      </w:r>
    </w:p>
    <w:p w14:paraId="62FB51FC" w14:textId="3A74EBCB" w:rsidR="00352B58" w:rsidRDefault="00352B58" w:rsidP="00352B58">
      <w:r>
        <w:t>Since the approval of the IVAS WI, SA4 focus has shifted from VR</w:t>
      </w:r>
      <w:r w:rsidR="003E4440">
        <w:t xml:space="preserve"> </w:t>
      </w:r>
      <w:r>
        <w:t>oriented use cases towards Augmented Reality (AR)</w:t>
      </w:r>
      <w:r w:rsidR="003E4440">
        <w:t xml:space="preserve"> </w:t>
      </w:r>
      <w:r>
        <w:t>use cases</w:t>
      </w:r>
      <w:r w:rsidR="001B6699">
        <w:t>,</w:t>
      </w:r>
      <w:r>
        <w:t xml:space="preserve"> with AR-glasses </w:t>
      </w:r>
      <w:r w:rsidR="001B6699">
        <w:t>being of particular interes</w:t>
      </w:r>
      <w:r w:rsidR="004641CD">
        <w:t>t</w:t>
      </w:r>
      <w:r>
        <w:t xml:space="preserve">. </w:t>
      </w:r>
      <w:r w:rsidR="004A6D06">
        <w:t>Th</w:t>
      </w:r>
      <w:r w:rsidR="001B6699">
        <w:t xml:space="preserve">e </w:t>
      </w:r>
      <w:r w:rsidR="004641CD">
        <w:t xml:space="preserve">form factor of the </w:t>
      </w:r>
      <w:r w:rsidR="001B6699">
        <w:t>AR glasses</w:t>
      </w:r>
      <w:r w:rsidR="004A6D06">
        <w:t xml:space="preserve"> has implications to available processing capabilities </w:t>
      </w:r>
      <w:r w:rsidR="00263ACC">
        <w:t xml:space="preserve">available </w:t>
      </w:r>
      <w:r w:rsidR="004A6D06">
        <w:t>on the device</w:t>
      </w:r>
      <w:r w:rsidR="00263ACC">
        <w:t>. This is the case</w:t>
      </w:r>
      <w:r w:rsidR="004A6D06">
        <w:t xml:space="preserve"> </w:t>
      </w:r>
      <w:proofErr w:type="gramStart"/>
      <w:r w:rsidR="004A6D06">
        <w:t>i</w:t>
      </w:r>
      <w:r>
        <w:t>n particular</w:t>
      </w:r>
      <w:r w:rsidR="004A6D06">
        <w:t xml:space="preserve"> for</w:t>
      </w:r>
      <w:proofErr w:type="gramEnd"/>
      <w:r>
        <w:t xml:space="preserve"> the </w:t>
      </w:r>
      <w:r w:rsidR="004A6D06">
        <w:t xml:space="preserve">slim </w:t>
      </w:r>
      <w:r>
        <w:t>5G EDGE-d</w:t>
      </w:r>
      <w:r w:rsidR="004A6D06">
        <w:t xml:space="preserve">ependent AR (EDGAR) glasses where </w:t>
      </w:r>
      <w:r w:rsidR="001B6699">
        <w:t>part of the</w:t>
      </w:r>
      <w:r w:rsidR="004A6D06">
        <w:t xml:space="preserve"> processing is assumed </w:t>
      </w:r>
      <w:r w:rsidR="00263ACC">
        <w:t xml:space="preserve">to be </w:t>
      </w:r>
      <w:r w:rsidR="004A6D06">
        <w:t>offloaded to the EDGE.</w:t>
      </w:r>
    </w:p>
    <w:p w14:paraId="66123B3F" w14:textId="11CEA3AB" w:rsidR="004A6D06" w:rsidRDefault="004A6D06" w:rsidP="00352B58">
      <w:pPr>
        <w:rPr>
          <w:lang w:eastAsia="ko-KR"/>
        </w:rPr>
      </w:pPr>
      <w:r>
        <w:t xml:space="preserve">Another aspect of the focus shift towards AR is that unlike VR, the </w:t>
      </w:r>
      <w:r>
        <w:rPr>
          <w:rFonts w:hint="eastAsia"/>
          <w:lang w:val="en-US" w:eastAsia="ko-KR"/>
        </w:rPr>
        <w:t>A</w:t>
      </w:r>
      <w:r>
        <w:rPr>
          <w:lang w:val="en-US" w:eastAsia="ko-KR"/>
        </w:rPr>
        <w:t xml:space="preserve">R experience involves </w:t>
      </w:r>
      <w:r w:rsidR="003E4440">
        <w:rPr>
          <w:lang w:val="en-US" w:eastAsia="ko-KR"/>
        </w:rPr>
        <w:t>artificial</w:t>
      </w:r>
      <w:r>
        <w:rPr>
          <w:lang w:val="en-US" w:eastAsia="ko-KR"/>
        </w:rPr>
        <w:t xml:space="preserve"> content </w:t>
      </w:r>
      <w:r w:rsidR="001B6699">
        <w:rPr>
          <w:lang w:val="en-US" w:eastAsia="ko-KR"/>
        </w:rPr>
        <w:t xml:space="preserve">inserted </w:t>
      </w:r>
      <w:r>
        <w:rPr>
          <w:lang w:val="en-US" w:eastAsia="ko-KR"/>
        </w:rPr>
        <w:t>into real world around the user.</w:t>
      </w:r>
      <w:r w:rsidR="00F9195A">
        <w:rPr>
          <w:lang w:val="en-US" w:eastAsia="ko-KR"/>
        </w:rPr>
        <w:t xml:space="preserve"> To allow for the user to </w:t>
      </w:r>
      <w:r w:rsidR="00593604">
        <w:rPr>
          <w:lang w:val="en-US" w:eastAsia="ko-KR"/>
        </w:rPr>
        <w:t xml:space="preserve">be </w:t>
      </w:r>
      <w:r w:rsidR="00F9195A">
        <w:rPr>
          <w:lang w:val="en-US" w:eastAsia="ko-KR"/>
        </w:rPr>
        <w:t>immerse</w:t>
      </w:r>
      <w:r w:rsidR="00593604">
        <w:rPr>
          <w:lang w:val="en-US" w:eastAsia="ko-KR"/>
        </w:rPr>
        <w:t>d</w:t>
      </w:r>
      <w:r w:rsidR="00F9195A">
        <w:rPr>
          <w:lang w:val="en-US" w:eastAsia="ko-KR"/>
        </w:rPr>
        <w:t xml:space="preserve"> in the AR world, </w:t>
      </w:r>
      <w:r w:rsidR="00F9195A" w:rsidRPr="00995BF4">
        <w:rPr>
          <w:lang w:eastAsia="ko-KR"/>
        </w:rPr>
        <w:t>information about the 3D space surrounding the AR user</w:t>
      </w:r>
      <w:r w:rsidR="00F9195A">
        <w:rPr>
          <w:lang w:eastAsia="ko-KR"/>
        </w:rPr>
        <w:t xml:space="preserve"> must be generated (process called Spatial Computing) and </w:t>
      </w:r>
      <w:proofErr w:type="gramStart"/>
      <w:r w:rsidR="00593604">
        <w:rPr>
          <w:lang w:eastAsia="ko-KR"/>
        </w:rPr>
        <w:t xml:space="preserve">taken </w:t>
      </w:r>
      <w:r w:rsidR="00F9195A">
        <w:rPr>
          <w:lang w:eastAsia="ko-KR"/>
        </w:rPr>
        <w:t>into account</w:t>
      </w:r>
      <w:proofErr w:type="gramEnd"/>
      <w:r w:rsidR="00F9195A">
        <w:rPr>
          <w:lang w:eastAsia="ko-KR"/>
        </w:rPr>
        <w:t xml:space="preserve"> when </w:t>
      </w:r>
      <w:r w:rsidR="001B6699">
        <w:rPr>
          <w:lang w:eastAsia="ko-KR"/>
        </w:rPr>
        <w:t>render</w:t>
      </w:r>
      <w:r w:rsidR="00F9195A">
        <w:rPr>
          <w:lang w:eastAsia="ko-KR"/>
        </w:rPr>
        <w:t xml:space="preserve">ing artificial objects. This </w:t>
      </w:r>
      <w:r w:rsidR="00593604">
        <w:rPr>
          <w:lang w:eastAsia="ko-KR"/>
        </w:rPr>
        <w:t xml:space="preserve">may be a new </w:t>
      </w:r>
      <w:r w:rsidR="00F9195A">
        <w:rPr>
          <w:lang w:eastAsia="ko-KR"/>
        </w:rPr>
        <w:t xml:space="preserve">aspect </w:t>
      </w:r>
      <w:r w:rsidR="00593604">
        <w:rPr>
          <w:lang w:eastAsia="ko-KR"/>
        </w:rPr>
        <w:t>for the IVAS work</w:t>
      </w:r>
      <w:r w:rsidR="00F9195A">
        <w:rPr>
          <w:lang w:eastAsia="ko-KR"/>
        </w:rPr>
        <w:t>.</w:t>
      </w:r>
    </w:p>
    <w:p w14:paraId="70B3996E" w14:textId="5A2AC899" w:rsidR="003E4440" w:rsidRDefault="00F9195A" w:rsidP="008419D0">
      <w:pPr>
        <w:rPr>
          <w:lang w:eastAsia="ko-KR"/>
        </w:rPr>
      </w:pPr>
      <w:r>
        <w:rPr>
          <w:lang w:eastAsia="ko-KR"/>
        </w:rPr>
        <w:t>In high-quality communications</w:t>
      </w:r>
      <w:r w:rsidR="001B6699">
        <w:rPr>
          <w:lang w:eastAsia="ko-KR"/>
        </w:rPr>
        <w:t xml:space="preserve"> such as</w:t>
      </w:r>
      <w:r w:rsidR="003E4440">
        <w:rPr>
          <w:lang w:eastAsia="ko-KR"/>
        </w:rPr>
        <w:t xml:space="preserve"> </w:t>
      </w:r>
      <w:r>
        <w:rPr>
          <w:lang w:eastAsia="ko-KR"/>
        </w:rPr>
        <w:t>envisioned in AR experience, it is crucial to avoid transcoding</w:t>
      </w:r>
      <w:r w:rsidR="003E4440">
        <w:rPr>
          <w:lang w:eastAsia="ko-KR"/>
        </w:rPr>
        <w:t xml:space="preserve"> to </w:t>
      </w:r>
      <w:r w:rsidR="001B6699">
        <w:rPr>
          <w:lang w:eastAsia="ko-KR"/>
        </w:rPr>
        <w:t>preserve audio</w:t>
      </w:r>
      <w:r>
        <w:rPr>
          <w:lang w:eastAsia="ko-KR"/>
        </w:rPr>
        <w:t xml:space="preserve"> signal quality. It is therefore </w:t>
      </w:r>
      <w:r w:rsidR="003E4440">
        <w:rPr>
          <w:lang w:eastAsia="ko-KR"/>
        </w:rPr>
        <w:t>essential</w:t>
      </w:r>
      <w:r>
        <w:rPr>
          <w:lang w:eastAsia="ko-KR"/>
        </w:rPr>
        <w:t xml:space="preserve"> to </w:t>
      </w:r>
      <w:r w:rsidR="001B6699">
        <w:rPr>
          <w:lang w:eastAsia="ko-KR"/>
        </w:rPr>
        <w:t>make sure</w:t>
      </w:r>
      <w:r>
        <w:rPr>
          <w:lang w:eastAsia="ko-KR"/>
        </w:rPr>
        <w:t xml:space="preserve"> IVAS </w:t>
      </w:r>
      <w:r w:rsidR="00593604">
        <w:rPr>
          <w:lang w:eastAsia="ko-KR"/>
        </w:rPr>
        <w:t xml:space="preserve">properties </w:t>
      </w:r>
      <w:r>
        <w:rPr>
          <w:lang w:eastAsia="ko-KR"/>
        </w:rPr>
        <w:t>are compatible with the targeted AR devices</w:t>
      </w:r>
      <w:r w:rsidR="00263ACC">
        <w:rPr>
          <w:lang w:eastAsia="ko-KR"/>
        </w:rPr>
        <w:t xml:space="preserve"> and architectures</w:t>
      </w:r>
      <w:r w:rsidR="00287F69">
        <w:rPr>
          <w:lang w:eastAsia="ko-KR"/>
        </w:rPr>
        <w:t>.</w:t>
      </w:r>
    </w:p>
    <w:p w14:paraId="34725FAD" w14:textId="6EF8F927" w:rsidR="006A5C2F" w:rsidRDefault="006A5C2F" w:rsidP="006A5C2F">
      <w:pPr>
        <w:spacing w:before="120"/>
        <w:rPr>
          <w:lang w:eastAsia="ko-KR"/>
        </w:rPr>
      </w:pPr>
      <w:r>
        <w:rPr>
          <w:lang w:eastAsia="ko-KR"/>
        </w:rPr>
        <w:t>While the Rel-18 WI descriptions are still under development, the following WIs were identified as potentially having cross-dependencies with IVAS:</w:t>
      </w:r>
    </w:p>
    <w:p w14:paraId="22CD3B9A" w14:textId="77777777" w:rsidR="006A5C2F" w:rsidRPr="00C0703C" w:rsidRDefault="006A5C2F" w:rsidP="006A5C2F">
      <w:pPr>
        <w:pStyle w:val="ListParagraph"/>
        <w:numPr>
          <w:ilvl w:val="0"/>
          <w:numId w:val="19"/>
        </w:numPr>
        <w:ind w:left="714" w:hanging="357"/>
        <w:rPr>
          <w:lang w:val="en-GB" w:eastAsia="ko-KR"/>
        </w:rPr>
      </w:pPr>
      <w:proofErr w:type="spellStart"/>
      <w:r>
        <w:rPr>
          <w:lang w:val="en-GB" w:eastAsia="ko-KR"/>
        </w:rPr>
        <w:t>MeCAR</w:t>
      </w:r>
      <w:proofErr w:type="spellEnd"/>
      <w:r>
        <w:rPr>
          <w:lang w:val="en-GB" w:eastAsia="ko-KR"/>
        </w:rPr>
        <w:t xml:space="preserve"> </w:t>
      </w:r>
      <w:r>
        <w:rPr>
          <w:lang w:val="en-GB" w:eastAsia="ko-KR"/>
        </w:rPr>
        <w:fldChar w:fldCharType="begin"/>
      </w:r>
      <w:r>
        <w:rPr>
          <w:lang w:val="en-GB" w:eastAsia="ko-KR"/>
        </w:rPr>
        <w:instrText xml:space="preserve"> REF _Ref94775078 \r \h </w:instrText>
      </w:r>
      <w:r>
        <w:rPr>
          <w:lang w:val="en-GB" w:eastAsia="ko-KR"/>
        </w:rPr>
      </w:r>
      <w:r>
        <w:rPr>
          <w:lang w:val="en-GB" w:eastAsia="ko-KR"/>
        </w:rPr>
        <w:fldChar w:fldCharType="separate"/>
      </w:r>
      <w:r>
        <w:rPr>
          <w:lang w:val="en-GB" w:eastAsia="ko-KR"/>
        </w:rPr>
        <w:t>[1]</w:t>
      </w:r>
      <w:r>
        <w:rPr>
          <w:lang w:val="en-GB" w:eastAsia="ko-KR"/>
        </w:rPr>
        <w:fldChar w:fldCharType="end"/>
      </w:r>
    </w:p>
    <w:p w14:paraId="36744EEC" w14:textId="77777777" w:rsidR="006A5C2F" w:rsidRDefault="006A5C2F" w:rsidP="006A5C2F">
      <w:pPr>
        <w:pStyle w:val="ListParagraph"/>
        <w:numPr>
          <w:ilvl w:val="0"/>
          <w:numId w:val="19"/>
        </w:numPr>
        <w:ind w:left="714" w:hanging="357"/>
        <w:rPr>
          <w:lang w:eastAsia="ko-KR"/>
        </w:rPr>
      </w:pPr>
      <w:r>
        <w:rPr>
          <w:lang w:eastAsia="ko-KR"/>
        </w:rPr>
        <w:t xml:space="preserve">5G_AREA </w:t>
      </w:r>
      <w:r>
        <w:rPr>
          <w:lang w:eastAsia="ko-KR"/>
        </w:rPr>
        <w:fldChar w:fldCharType="begin"/>
      </w:r>
      <w:r>
        <w:rPr>
          <w:lang w:eastAsia="ko-KR"/>
        </w:rPr>
        <w:instrText xml:space="preserve"> REF _Ref94775082 \r \h </w:instrText>
      </w:r>
      <w:r>
        <w:rPr>
          <w:lang w:eastAsia="ko-KR"/>
        </w:rPr>
      </w:r>
      <w:r>
        <w:rPr>
          <w:lang w:eastAsia="ko-KR"/>
        </w:rPr>
        <w:fldChar w:fldCharType="separate"/>
      </w:r>
      <w:r>
        <w:rPr>
          <w:lang w:eastAsia="ko-KR"/>
        </w:rPr>
        <w:t>[2]</w:t>
      </w:r>
      <w:r>
        <w:rPr>
          <w:lang w:eastAsia="ko-KR"/>
        </w:rPr>
        <w:fldChar w:fldCharType="end"/>
      </w:r>
      <w:r>
        <w:rPr>
          <w:lang w:eastAsia="ko-KR"/>
        </w:rPr>
        <w:t xml:space="preserve"> </w:t>
      </w:r>
    </w:p>
    <w:p w14:paraId="2704949E" w14:textId="77777777" w:rsidR="006A5C2F" w:rsidRDefault="006A5C2F" w:rsidP="006A5C2F">
      <w:pPr>
        <w:pStyle w:val="ListParagraph"/>
        <w:numPr>
          <w:ilvl w:val="0"/>
          <w:numId w:val="19"/>
        </w:numPr>
        <w:ind w:left="714" w:hanging="357"/>
        <w:rPr>
          <w:lang w:eastAsia="ko-KR"/>
        </w:rPr>
      </w:pPr>
      <w:r>
        <w:rPr>
          <w:lang w:eastAsia="ko-KR"/>
        </w:rPr>
        <w:t xml:space="preserve">IBACS </w:t>
      </w:r>
      <w:r>
        <w:rPr>
          <w:lang w:eastAsia="ko-KR"/>
        </w:rPr>
        <w:fldChar w:fldCharType="begin"/>
      </w:r>
      <w:r>
        <w:rPr>
          <w:lang w:eastAsia="ko-KR"/>
        </w:rPr>
        <w:instrText xml:space="preserve"> REF _Ref94775084 \r \h </w:instrText>
      </w:r>
      <w:r>
        <w:rPr>
          <w:lang w:eastAsia="ko-KR"/>
        </w:rPr>
      </w:r>
      <w:r>
        <w:rPr>
          <w:lang w:eastAsia="ko-KR"/>
        </w:rPr>
        <w:fldChar w:fldCharType="separate"/>
      </w:r>
      <w:r>
        <w:rPr>
          <w:lang w:eastAsia="ko-KR"/>
        </w:rPr>
        <w:t>[3]</w:t>
      </w:r>
      <w:r>
        <w:rPr>
          <w:lang w:eastAsia="ko-KR"/>
        </w:rPr>
        <w:fldChar w:fldCharType="end"/>
      </w:r>
    </w:p>
    <w:p w14:paraId="75C645EA" w14:textId="77777777" w:rsidR="006A5C2F" w:rsidRDefault="006A5C2F" w:rsidP="006A5C2F">
      <w:pPr>
        <w:pStyle w:val="ListParagraph"/>
        <w:numPr>
          <w:ilvl w:val="0"/>
          <w:numId w:val="19"/>
        </w:numPr>
        <w:ind w:left="714" w:hanging="357"/>
        <w:rPr>
          <w:lang w:eastAsia="ko-KR"/>
        </w:rPr>
      </w:pPr>
      <w:proofErr w:type="spellStart"/>
      <w:r>
        <w:rPr>
          <w:lang w:eastAsia="ko-KR"/>
        </w:rPr>
        <w:t>iRTCW</w:t>
      </w:r>
      <w:proofErr w:type="spellEnd"/>
      <w:r>
        <w:rPr>
          <w:lang w:eastAsia="ko-KR"/>
        </w:rPr>
        <w:t xml:space="preserve"> </w:t>
      </w:r>
      <w:r>
        <w:rPr>
          <w:lang w:eastAsia="ko-KR"/>
        </w:rPr>
        <w:fldChar w:fldCharType="begin"/>
      </w:r>
      <w:r>
        <w:rPr>
          <w:lang w:eastAsia="ko-KR"/>
        </w:rPr>
        <w:instrText xml:space="preserve"> REF _Ref94775086 \r \h </w:instrText>
      </w:r>
      <w:r>
        <w:rPr>
          <w:lang w:eastAsia="ko-KR"/>
        </w:rPr>
      </w:r>
      <w:r>
        <w:rPr>
          <w:lang w:eastAsia="ko-KR"/>
        </w:rPr>
        <w:fldChar w:fldCharType="separate"/>
      </w:r>
      <w:r>
        <w:rPr>
          <w:lang w:eastAsia="ko-KR"/>
        </w:rPr>
        <w:t>[4]</w:t>
      </w:r>
      <w:r>
        <w:rPr>
          <w:lang w:eastAsia="ko-KR"/>
        </w:rPr>
        <w:fldChar w:fldCharType="end"/>
      </w:r>
    </w:p>
    <w:p w14:paraId="52751E03" w14:textId="77777777" w:rsidR="006A5C2F" w:rsidRPr="00C0703C" w:rsidRDefault="006A5C2F" w:rsidP="006A5C2F">
      <w:pPr>
        <w:pStyle w:val="ListParagraph"/>
        <w:numPr>
          <w:ilvl w:val="0"/>
          <w:numId w:val="19"/>
        </w:numPr>
        <w:ind w:left="714" w:hanging="357"/>
        <w:rPr>
          <w:lang w:eastAsia="ko-KR"/>
        </w:rPr>
      </w:pPr>
      <w:proofErr w:type="spellStart"/>
      <w:r w:rsidRPr="00C0703C">
        <w:rPr>
          <w:lang w:val="en-CA" w:eastAsia="ko-KR"/>
        </w:rPr>
        <w:t>FS_eiRTCW</w:t>
      </w:r>
      <w:proofErr w:type="spellEnd"/>
      <w:r>
        <w:rPr>
          <w:lang w:val="en-CA" w:eastAsia="ko-KR"/>
        </w:rPr>
        <w:t xml:space="preserve"> </w:t>
      </w:r>
      <w:r>
        <w:rPr>
          <w:lang w:val="en-CA" w:eastAsia="ko-KR"/>
        </w:rPr>
        <w:fldChar w:fldCharType="begin"/>
      </w:r>
      <w:r>
        <w:rPr>
          <w:lang w:val="en-CA" w:eastAsia="ko-KR"/>
        </w:rPr>
        <w:instrText xml:space="preserve"> REF _Ref94775088 \r \h </w:instrText>
      </w:r>
      <w:r>
        <w:rPr>
          <w:lang w:val="en-CA" w:eastAsia="ko-KR"/>
        </w:rPr>
      </w:r>
      <w:r>
        <w:rPr>
          <w:lang w:val="en-CA" w:eastAsia="ko-KR"/>
        </w:rPr>
        <w:fldChar w:fldCharType="separate"/>
      </w:r>
      <w:r>
        <w:rPr>
          <w:lang w:val="en-CA" w:eastAsia="ko-KR"/>
        </w:rPr>
        <w:t>[5]</w:t>
      </w:r>
      <w:r>
        <w:rPr>
          <w:lang w:val="en-CA" w:eastAsia="ko-KR"/>
        </w:rPr>
        <w:fldChar w:fldCharType="end"/>
      </w:r>
    </w:p>
    <w:p w14:paraId="720D4A9A" w14:textId="77777777" w:rsidR="006A5C2F" w:rsidRPr="00C0703C" w:rsidRDefault="006A5C2F" w:rsidP="006A5C2F">
      <w:pPr>
        <w:pStyle w:val="ListParagraph"/>
        <w:numPr>
          <w:ilvl w:val="0"/>
          <w:numId w:val="19"/>
        </w:numPr>
        <w:ind w:left="714" w:hanging="357"/>
        <w:rPr>
          <w:lang w:eastAsia="ko-KR"/>
        </w:rPr>
      </w:pPr>
      <w:proofErr w:type="spellStart"/>
      <w:r w:rsidRPr="00C0703C">
        <w:rPr>
          <w:lang w:val="en-GB" w:eastAsia="ko-KR"/>
        </w:rPr>
        <w:t>FS_SmarTAR</w:t>
      </w:r>
      <w:proofErr w:type="spellEnd"/>
      <w:r>
        <w:rPr>
          <w:lang w:val="en-GB" w:eastAsia="ko-KR"/>
        </w:rPr>
        <w:t xml:space="preserve"> </w:t>
      </w:r>
      <w:r>
        <w:rPr>
          <w:lang w:val="en-GB" w:eastAsia="ko-KR"/>
        </w:rPr>
        <w:fldChar w:fldCharType="begin"/>
      </w:r>
      <w:r>
        <w:rPr>
          <w:lang w:val="en-GB" w:eastAsia="ko-KR"/>
        </w:rPr>
        <w:instrText xml:space="preserve"> REF _Ref94775098 \r \h </w:instrText>
      </w:r>
      <w:r>
        <w:rPr>
          <w:lang w:val="en-GB" w:eastAsia="ko-KR"/>
        </w:rPr>
      </w:r>
      <w:r>
        <w:rPr>
          <w:lang w:val="en-GB" w:eastAsia="ko-KR"/>
        </w:rPr>
        <w:fldChar w:fldCharType="separate"/>
      </w:r>
      <w:r>
        <w:rPr>
          <w:lang w:val="en-GB" w:eastAsia="ko-KR"/>
        </w:rPr>
        <w:t>[6]</w:t>
      </w:r>
      <w:r>
        <w:rPr>
          <w:lang w:val="en-GB" w:eastAsia="ko-KR"/>
        </w:rPr>
        <w:fldChar w:fldCharType="end"/>
      </w:r>
    </w:p>
    <w:p w14:paraId="02F3FD45" w14:textId="77777777" w:rsidR="006A5C2F" w:rsidRPr="004810E9" w:rsidRDefault="006A5C2F" w:rsidP="006A5C2F">
      <w:pPr>
        <w:pStyle w:val="ListParagraph"/>
        <w:numPr>
          <w:ilvl w:val="0"/>
          <w:numId w:val="19"/>
        </w:numPr>
        <w:ind w:left="714" w:hanging="357"/>
        <w:rPr>
          <w:lang w:eastAsia="ko-KR"/>
        </w:rPr>
      </w:pPr>
      <w:r>
        <w:t xml:space="preserve">MSE_SR </w:t>
      </w:r>
      <w:r>
        <w:fldChar w:fldCharType="begin"/>
      </w:r>
      <w:r>
        <w:instrText xml:space="preserve"> REF _Ref94775101 \r \h </w:instrText>
      </w:r>
      <w:r>
        <w:fldChar w:fldCharType="separate"/>
      </w:r>
      <w:r>
        <w:t>[7]</w:t>
      </w:r>
      <w:r>
        <w:fldChar w:fldCharType="end"/>
      </w:r>
    </w:p>
    <w:p w14:paraId="3B1A3368" w14:textId="77777777" w:rsidR="006A5C2F" w:rsidRDefault="006A5C2F" w:rsidP="008419D0">
      <w:pPr>
        <w:rPr>
          <w:lang w:eastAsia="ko-KR"/>
        </w:rPr>
      </w:pPr>
    </w:p>
    <w:p w14:paraId="7EA9E3E6" w14:textId="67F3E937" w:rsidR="00455768" w:rsidRPr="003641AA" w:rsidRDefault="00326ABC" w:rsidP="00BB5BC7">
      <w:pPr>
        <w:pStyle w:val="Heading1"/>
      </w:pPr>
      <w:r w:rsidRPr="00BB5BC7">
        <w:t xml:space="preserve">The </w:t>
      </w:r>
      <w:r w:rsidR="00455768" w:rsidRPr="003641AA">
        <w:t>Proposal</w:t>
      </w:r>
    </w:p>
    <w:p w14:paraId="219FAA71" w14:textId="4CB86C17" w:rsidR="00287F69" w:rsidRDefault="00287F69" w:rsidP="00CF5683">
      <w:pPr>
        <w:rPr>
          <w:lang w:val="en-US" w:eastAsia="ko-KR"/>
        </w:rPr>
      </w:pPr>
      <w:r>
        <w:rPr>
          <w:lang w:val="en-US" w:eastAsia="ko-KR"/>
        </w:rPr>
        <w:t xml:space="preserve">In our view, the proposed new Rel-18 WIs go beyond the scope of any individual SWGs. </w:t>
      </w:r>
      <w:proofErr w:type="gramStart"/>
      <w:r>
        <w:rPr>
          <w:lang w:val="en-US" w:eastAsia="ko-KR"/>
        </w:rPr>
        <w:t>In order to</w:t>
      </w:r>
      <w:proofErr w:type="gramEnd"/>
      <w:r>
        <w:rPr>
          <w:lang w:val="en-US" w:eastAsia="ko-KR"/>
        </w:rPr>
        <w:t xml:space="preserve"> achieve the goals of the proposed WIs, we believe a coordination among the SWGs is necessary to make sure that IVAS codec is suited for the architectures being considered and that the architectures being developed are optimal for immersive audio communications. </w:t>
      </w:r>
    </w:p>
    <w:p w14:paraId="03164B6C" w14:textId="1F28D398" w:rsidR="000E79CF" w:rsidRDefault="004810E9" w:rsidP="00CF5683">
      <w:pPr>
        <w:rPr>
          <w:lang w:val="en-US" w:eastAsia="ko-KR"/>
        </w:rPr>
      </w:pPr>
      <w:r>
        <w:rPr>
          <w:lang w:val="en-US" w:eastAsia="ko-KR"/>
        </w:rPr>
        <w:t xml:space="preserve">We </w:t>
      </w:r>
      <w:r w:rsidR="000E79CF">
        <w:rPr>
          <w:lang w:val="en-US" w:eastAsia="ko-KR"/>
        </w:rPr>
        <w:t xml:space="preserve">thus </w:t>
      </w:r>
      <w:r>
        <w:rPr>
          <w:lang w:val="en-US" w:eastAsia="ko-KR"/>
        </w:rPr>
        <w:t>propose to</w:t>
      </w:r>
      <w:r w:rsidR="00287F69">
        <w:rPr>
          <w:lang w:val="en-US" w:eastAsia="ko-KR"/>
        </w:rPr>
        <w:t xml:space="preserve"> </w:t>
      </w:r>
      <w:r w:rsidR="000E79CF">
        <w:rPr>
          <w:lang w:val="en-US" w:eastAsia="ko-KR"/>
        </w:rPr>
        <w:t>e</w:t>
      </w:r>
      <w:proofErr w:type="spellStart"/>
      <w:r w:rsidR="000E79CF">
        <w:rPr>
          <w:lang w:eastAsia="ko-KR"/>
        </w:rPr>
        <w:t>nsure</w:t>
      </w:r>
      <w:proofErr w:type="spellEnd"/>
      <w:r w:rsidR="000E79CF">
        <w:rPr>
          <w:lang w:eastAsia="ko-KR"/>
        </w:rPr>
        <w:t xml:space="preserve"> that audio aspects are addressed in </w:t>
      </w:r>
      <w:r w:rsidR="000E79CF">
        <w:rPr>
          <w:lang w:val="en-US" w:eastAsia="ko-KR"/>
        </w:rPr>
        <w:t xml:space="preserve">joint sessions </w:t>
      </w:r>
      <w:r w:rsidR="000E79CF">
        <w:rPr>
          <w:lang w:eastAsia="ko-KR"/>
        </w:rPr>
        <w:t>of EVS and all other</w:t>
      </w:r>
      <w:r w:rsidR="000E79CF">
        <w:rPr>
          <w:lang w:val="en-US" w:eastAsia="ko-KR"/>
        </w:rPr>
        <w:t xml:space="preserve"> relevant SWGs</w:t>
      </w:r>
      <w:r w:rsidR="00DA4138">
        <w:rPr>
          <w:lang w:val="en-US" w:eastAsia="ko-KR"/>
        </w:rPr>
        <w:t xml:space="preserve">, and that </w:t>
      </w:r>
      <w:r w:rsidR="00DA4138" w:rsidRPr="00DA4138">
        <w:rPr>
          <w:lang w:val="en-US" w:eastAsia="ko-KR"/>
        </w:rPr>
        <w:t xml:space="preserve">any potential updates to IVAS requirements from </w:t>
      </w:r>
      <w:r w:rsidR="00DA4138">
        <w:rPr>
          <w:lang w:val="en-US" w:eastAsia="ko-KR"/>
        </w:rPr>
        <w:t xml:space="preserve">architectural and </w:t>
      </w:r>
      <w:r w:rsidR="00DA4138" w:rsidRPr="00DA4138">
        <w:rPr>
          <w:lang w:val="en-US" w:eastAsia="ko-KR"/>
        </w:rPr>
        <w:t>service perspective</w:t>
      </w:r>
      <w:r w:rsidR="00DA4138">
        <w:rPr>
          <w:lang w:val="en-US" w:eastAsia="ko-KR"/>
        </w:rPr>
        <w:t>s are identified.</w:t>
      </w:r>
    </w:p>
    <w:p w14:paraId="20F32140" w14:textId="5063A513" w:rsidR="004810E9" w:rsidRDefault="000E79CF" w:rsidP="00CF5683">
      <w:pPr>
        <w:rPr>
          <w:lang w:val="en-US" w:eastAsia="ko-KR"/>
        </w:rPr>
      </w:pPr>
      <w:proofErr w:type="gramStart"/>
      <w:r>
        <w:rPr>
          <w:lang w:val="en-US" w:eastAsia="ko-KR"/>
        </w:rPr>
        <w:t>In particular, we</w:t>
      </w:r>
      <w:proofErr w:type="gramEnd"/>
      <w:r>
        <w:rPr>
          <w:lang w:val="en-US" w:eastAsia="ko-KR"/>
        </w:rPr>
        <w:t xml:space="preserve"> propose at this SA4 meeting</w:t>
      </w:r>
      <w:r w:rsidR="006A5C2F">
        <w:rPr>
          <w:lang w:val="en-US" w:eastAsia="ko-KR"/>
        </w:rPr>
        <w:t xml:space="preserve"> to</w:t>
      </w:r>
      <w:r>
        <w:rPr>
          <w:lang w:val="en-US" w:eastAsia="ko-KR"/>
        </w:rPr>
        <w:t>:</w:t>
      </w:r>
      <w:r w:rsidR="004810E9">
        <w:rPr>
          <w:lang w:val="en-US" w:eastAsia="ko-KR"/>
        </w:rPr>
        <w:t xml:space="preserve"> </w:t>
      </w:r>
    </w:p>
    <w:p w14:paraId="5D74BA8F" w14:textId="181E3CDF" w:rsidR="006E0A40" w:rsidRDefault="002B70B7" w:rsidP="004810E9">
      <w:pPr>
        <w:pStyle w:val="ListParagraph"/>
        <w:numPr>
          <w:ilvl w:val="0"/>
          <w:numId w:val="18"/>
        </w:numPr>
        <w:rPr>
          <w:lang w:eastAsia="ko-KR"/>
        </w:rPr>
      </w:pPr>
      <w:r>
        <w:rPr>
          <w:lang w:eastAsia="ko-KR"/>
        </w:rPr>
        <w:t>Discuss if there is a need to u</w:t>
      </w:r>
      <w:r w:rsidR="006E0A40">
        <w:rPr>
          <w:lang w:eastAsia="ko-KR"/>
        </w:rPr>
        <w:t>pdate the IVAS WI</w:t>
      </w:r>
      <w:r>
        <w:rPr>
          <w:lang w:eastAsia="ko-KR"/>
        </w:rPr>
        <w:t xml:space="preserve"> description</w:t>
      </w:r>
      <w:r w:rsidR="006E0A40">
        <w:rPr>
          <w:lang w:eastAsia="ko-KR"/>
        </w:rPr>
        <w:t xml:space="preserve"> to </w:t>
      </w:r>
      <w:r>
        <w:rPr>
          <w:lang w:eastAsia="ko-KR"/>
        </w:rPr>
        <w:t>explicitly cover XR and new architectures and services being developed in Rel-18</w:t>
      </w:r>
    </w:p>
    <w:p w14:paraId="2A4F6267" w14:textId="5C93AA18" w:rsidR="004810E9" w:rsidRDefault="002B70B7" w:rsidP="004810E9">
      <w:pPr>
        <w:pStyle w:val="ListParagraph"/>
        <w:numPr>
          <w:ilvl w:val="0"/>
          <w:numId w:val="18"/>
        </w:numPr>
        <w:rPr>
          <w:lang w:eastAsia="ko-KR"/>
        </w:rPr>
      </w:pPr>
      <w:r>
        <w:rPr>
          <w:lang w:eastAsia="ko-KR"/>
        </w:rPr>
        <w:t>Consider listing</w:t>
      </w:r>
      <w:r w:rsidR="004810E9">
        <w:rPr>
          <w:lang w:eastAsia="ko-KR"/>
        </w:rPr>
        <w:t xml:space="preserve"> the IVAS WI among </w:t>
      </w:r>
      <w:r w:rsidR="004810E9">
        <w:t>Other related Work Items and dependencies in section 2.3 of relevant WIs</w:t>
      </w:r>
    </w:p>
    <w:p w14:paraId="0F54FBC8" w14:textId="34DA0032" w:rsidR="004810E9" w:rsidRPr="00287F69" w:rsidRDefault="002B70B7" w:rsidP="004810E9">
      <w:pPr>
        <w:pStyle w:val="ListParagraph"/>
        <w:numPr>
          <w:ilvl w:val="0"/>
          <w:numId w:val="18"/>
        </w:numPr>
        <w:rPr>
          <w:lang w:eastAsia="ko-KR"/>
        </w:rPr>
      </w:pPr>
      <w:r>
        <w:rPr>
          <w:lang w:eastAsia="ko-KR"/>
        </w:rPr>
        <w:t>Consider a</w:t>
      </w:r>
      <w:r w:rsidR="004810E9">
        <w:rPr>
          <w:lang w:eastAsia="ko-KR"/>
        </w:rPr>
        <w:t>dd</w:t>
      </w:r>
      <w:r>
        <w:rPr>
          <w:lang w:eastAsia="ko-KR"/>
        </w:rPr>
        <w:t>ing</w:t>
      </w:r>
      <w:r w:rsidR="004810E9">
        <w:rPr>
          <w:lang w:eastAsia="ko-KR"/>
        </w:rPr>
        <w:t xml:space="preserve"> “</w:t>
      </w:r>
      <w:r w:rsidR="004810E9" w:rsidRPr="00B733C0">
        <w:rPr>
          <w:color w:val="000000" w:themeColor="text1"/>
          <w:lang w:val="fi-FI"/>
        </w:rPr>
        <w:t>Specify i</w:t>
      </w:r>
      <w:r w:rsidR="004810E9" w:rsidRPr="00574C91">
        <w:rPr>
          <w:color w:val="000000" w:themeColor="text1"/>
          <w:lang w:val="fi-FI"/>
        </w:rPr>
        <w:t xml:space="preserve">ntegration of IVAS </w:t>
      </w:r>
      <w:r w:rsidR="004810E9" w:rsidRPr="00B733C0">
        <w:rPr>
          <w:color w:val="000000" w:themeColor="text1"/>
          <w:lang w:val="fi-FI"/>
        </w:rPr>
        <w:t>spatial audio codec</w:t>
      </w:r>
      <w:r w:rsidR="004810E9">
        <w:rPr>
          <w:color w:val="000000" w:themeColor="text1"/>
          <w:lang w:val="fi-FI"/>
        </w:rPr>
        <w:t>” in the objectives of relevant W</w:t>
      </w:r>
      <w:r w:rsidR="00287F69">
        <w:rPr>
          <w:color w:val="000000" w:themeColor="text1"/>
          <w:lang w:val="fi-FI"/>
        </w:rPr>
        <w:t>I</w:t>
      </w:r>
      <w:r w:rsidR="004810E9">
        <w:rPr>
          <w:color w:val="000000" w:themeColor="text1"/>
          <w:lang w:val="fi-FI"/>
        </w:rPr>
        <w:t>s</w:t>
      </w:r>
    </w:p>
    <w:p w14:paraId="27454885" w14:textId="36B73C36" w:rsidR="00CF5683" w:rsidRPr="003E4440" w:rsidRDefault="00CF5683" w:rsidP="009E2F90">
      <w:pPr>
        <w:spacing w:before="120"/>
        <w:rPr>
          <w:lang w:val="en-US" w:eastAsia="ko-KR"/>
        </w:rPr>
      </w:pPr>
    </w:p>
    <w:p w14:paraId="5E68897F" w14:textId="15507104" w:rsidR="009274CE" w:rsidRDefault="009274CE" w:rsidP="0057781B">
      <w:pPr>
        <w:pStyle w:val="Heading1"/>
        <w:numPr>
          <w:ilvl w:val="0"/>
          <w:numId w:val="0"/>
        </w:numPr>
        <w:ind w:left="432" w:hanging="432"/>
      </w:pPr>
      <w:r w:rsidRPr="0057781B">
        <w:lastRenderedPageBreak/>
        <w:t>Reference</w:t>
      </w:r>
      <w:r w:rsidR="0057781B" w:rsidRPr="0057781B">
        <w:t>s</w:t>
      </w:r>
    </w:p>
    <w:p w14:paraId="44A0D7F7" w14:textId="55C705AD" w:rsidR="000E0A4C" w:rsidRPr="000E0A4C" w:rsidRDefault="00C80B7F" w:rsidP="00142B64">
      <w:pPr>
        <w:pStyle w:val="References"/>
        <w:rPr>
          <w:rFonts w:ascii="Arial" w:hAnsi="Arial" w:cs="Arial"/>
          <w:sz w:val="20"/>
        </w:rPr>
      </w:pPr>
      <w:bookmarkStart w:id="11" w:name="_Ref93511093"/>
      <w:bookmarkStart w:id="12" w:name="_Ref94775078"/>
      <w:r w:rsidRPr="00C80B7F">
        <w:rPr>
          <w:rFonts w:ascii="Arial" w:hAnsi="Arial" w:cs="Arial"/>
          <w:b/>
          <w:sz w:val="20"/>
        </w:rPr>
        <w:t>S4WS-22015</w:t>
      </w:r>
      <w:bookmarkEnd w:id="11"/>
      <w:r>
        <w:rPr>
          <w:rFonts w:ascii="Arial" w:hAnsi="Arial" w:cs="Arial"/>
          <w:sz w:val="20"/>
        </w:rPr>
        <w:t xml:space="preserve">: </w:t>
      </w:r>
      <w:bookmarkStart w:id="13" w:name="OLE_LINK2"/>
      <w:r w:rsidRPr="00C80B7F">
        <w:rPr>
          <w:rFonts w:ascii="Arial" w:hAnsi="Arial" w:cs="Arial"/>
          <w:sz w:val="20"/>
        </w:rPr>
        <w:t>Media Capabilities for Augmented Reality</w:t>
      </w:r>
      <w:bookmarkEnd w:id="12"/>
      <w:bookmarkEnd w:id="13"/>
    </w:p>
    <w:p w14:paraId="4B44E5CF" w14:textId="0B40D80C" w:rsidR="000E0A4C" w:rsidRPr="000E0A4C" w:rsidRDefault="00C80B7F" w:rsidP="00142B64">
      <w:pPr>
        <w:pStyle w:val="References"/>
        <w:rPr>
          <w:rFonts w:ascii="Arial" w:hAnsi="Arial" w:cs="Arial"/>
          <w:sz w:val="20"/>
        </w:rPr>
      </w:pPr>
      <w:bookmarkStart w:id="14" w:name="_Ref94775082"/>
      <w:r w:rsidRPr="00C80B7F">
        <w:rPr>
          <w:rFonts w:ascii="Arial" w:hAnsi="Arial" w:cs="Arial"/>
          <w:b/>
          <w:sz w:val="20"/>
        </w:rPr>
        <w:t>S4-211676</w:t>
      </w:r>
      <w:r>
        <w:rPr>
          <w:rFonts w:ascii="Arial" w:hAnsi="Arial" w:cs="Arial"/>
          <w:b/>
          <w:sz w:val="20"/>
        </w:rPr>
        <w:t xml:space="preserve">: </w:t>
      </w:r>
      <w:r w:rsidRPr="00C80B7F">
        <w:rPr>
          <w:rFonts w:ascii="Arial" w:hAnsi="Arial" w:cs="Arial"/>
          <w:b/>
          <w:sz w:val="20"/>
        </w:rPr>
        <w:t>[Draft] New WID on 5G generic architecture for AR/MR experience</w:t>
      </w:r>
      <w:bookmarkEnd w:id="14"/>
    </w:p>
    <w:p w14:paraId="42358D5F" w14:textId="4BCF7594" w:rsidR="000E0A4C" w:rsidRPr="000E0A4C" w:rsidRDefault="00C80B7F" w:rsidP="00C80B7F">
      <w:pPr>
        <w:pStyle w:val="References"/>
        <w:rPr>
          <w:rFonts w:ascii="Arial" w:hAnsi="Arial" w:cs="Arial"/>
          <w:sz w:val="20"/>
        </w:rPr>
      </w:pPr>
      <w:bookmarkStart w:id="15" w:name="_Ref94775084"/>
      <w:r w:rsidRPr="00C80B7F">
        <w:rPr>
          <w:rFonts w:ascii="Arial" w:hAnsi="Arial" w:cs="Arial"/>
          <w:sz w:val="20"/>
        </w:rPr>
        <w:t>S4Ws-220016</w:t>
      </w:r>
      <w:r>
        <w:rPr>
          <w:rFonts w:ascii="Arial" w:hAnsi="Arial" w:cs="Arial"/>
          <w:sz w:val="20"/>
        </w:rPr>
        <w:t xml:space="preserve">: </w:t>
      </w:r>
      <w:r w:rsidR="00565405" w:rsidRPr="00565405">
        <w:rPr>
          <w:rFonts w:ascii="Arial" w:hAnsi="Arial" w:cs="Arial"/>
          <w:sz w:val="20"/>
          <w:lang w:val="en-US"/>
        </w:rPr>
        <w:t>IMS-based AR Conversational</w:t>
      </w:r>
      <w:r w:rsidR="00565405" w:rsidRPr="00565405">
        <w:rPr>
          <w:rFonts w:ascii="Arial" w:hAnsi="Arial" w:cs="Arial"/>
          <w:sz w:val="20"/>
        </w:rPr>
        <w:t xml:space="preserve"> Services</w:t>
      </w:r>
      <w:bookmarkEnd w:id="15"/>
    </w:p>
    <w:p w14:paraId="33D05237" w14:textId="5CCE28FF" w:rsidR="000E0A4C" w:rsidRDefault="00565405" w:rsidP="00142B64">
      <w:pPr>
        <w:pStyle w:val="References"/>
        <w:rPr>
          <w:rFonts w:ascii="Arial" w:hAnsi="Arial" w:cs="Arial"/>
          <w:sz w:val="20"/>
        </w:rPr>
      </w:pPr>
      <w:bookmarkStart w:id="16" w:name="_Ref94775086"/>
      <w:r w:rsidRPr="00565405">
        <w:rPr>
          <w:rFonts w:ascii="Arial" w:hAnsi="Arial" w:cs="Arial"/>
          <w:b/>
          <w:sz w:val="20"/>
        </w:rPr>
        <w:t>S4WS-22017</w:t>
      </w:r>
      <w:r>
        <w:rPr>
          <w:rFonts w:ascii="Arial" w:hAnsi="Arial" w:cs="Arial"/>
          <w:b/>
          <w:sz w:val="20"/>
        </w:rPr>
        <w:t xml:space="preserve">: </w:t>
      </w:r>
      <w:r w:rsidRPr="00565405">
        <w:rPr>
          <w:rFonts w:ascii="Arial" w:hAnsi="Arial" w:cs="Arial"/>
          <w:b/>
          <w:sz w:val="20"/>
        </w:rPr>
        <w:t>Draft New WID on immersive Real-time Communication for WebRTC</w:t>
      </w:r>
      <w:bookmarkEnd w:id="16"/>
    </w:p>
    <w:p w14:paraId="0FF76155" w14:textId="1CCD4B44" w:rsidR="000E0A4C" w:rsidRPr="000E0A4C" w:rsidRDefault="00565405" w:rsidP="00142B64">
      <w:pPr>
        <w:pStyle w:val="References"/>
        <w:rPr>
          <w:rFonts w:ascii="Arial" w:hAnsi="Arial" w:cs="Arial"/>
          <w:sz w:val="20"/>
        </w:rPr>
      </w:pPr>
      <w:bookmarkStart w:id="17" w:name="_Ref94775088"/>
      <w:r w:rsidRPr="00565405">
        <w:rPr>
          <w:rFonts w:ascii="Arial" w:hAnsi="Arial" w:cs="Arial"/>
          <w:b/>
          <w:sz w:val="20"/>
        </w:rPr>
        <w:t>S4WS-22018</w:t>
      </w:r>
      <w:r>
        <w:rPr>
          <w:rFonts w:ascii="Arial" w:hAnsi="Arial" w:cs="Arial"/>
          <w:b/>
          <w:sz w:val="20"/>
        </w:rPr>
        <w:t xml:space="preserve">: </w:t>
      </w:r>
      <w:r w:rsidRPr="00565405">
        <w:rPr>
          <w:rFonts w:ascii="Arial" w:hAnsi="Arial" w:cs="Arial"/>
          <w:b/>
          <w:sz w:val="20"/>
        </w:rPr>
        <w:t>Enhancements for immersive Real-time Communication for WebRTC</w:t>
      </w:r>
      <w:bookmarkEnd w:id="17"/>
    </w:p>
    <w:p w14:paraId="596E5260" w14:textId="03D4BD73" w:rsidR="000E0A4C" w:rsidRPr="00565405" w:rsidRDefault="00C0703C" w:rsidP="00142B64">
      <w:pPr>
        <w:pStyle w:val="References"/>
        <w:rPr>
          <w:rFonts w:ascii="Arial" w:hAnsi="Arial" w:cs="Arial"/>
          <w:sz w:val="20"/>
        </w:rPr>
      </w:pPr>
      <w:bookmarkStart w:id="18" w:name="_Ref94775098"/>
      <w:r>
        <w:rPr>
          <w:rFonts w:ascii="Arial" w:hAnsi="Arial" w:cs="Arial"/>
          <w:b/>
          <w:sz w:val="20"/>
          <w:lang w:val="en-US"/>
        </w:rPr>
        <w:t>S4WS-22012</w:t>
      </w:r>
      <w:r w:rsidR="00565405">
        <w:rPr>
          <w:rFonts w:ascii="Arial" w:hAnsi="Arial" w:cs="Arial"/>
          <w:b/>
          <w:sz w:val="20"/>
          <w:lang w:val="en-US"/>
        </w:rPr>
        <w:t xml:space="preserve">: </w:t>
      </w:r>
      <w:r w:rsidR="00565405" w:rsidRPr="00565405">
        <w:rPr>
          <w:rFonts w:ascii="Arial" w:hAnsi="Arial" w:cs="Arial"/>
          <w:b/>
          <w:sz w:val="20"/>
          <w:lang w:val="en-US"/>
        </w:rPr>
        <w:t>Feasibility Study on Smartly Tethering AR Glasses</w:t>
      </w:r>
      <w:bookmarkEnd w:id="18"/>
    </w:p>
    <w:p w14:paraId="04F59A16" w14:textId="11E94A24" w:rsidR="00565405" w:rsidRPr="000E0A4C" w:rsidRDefault="00565405" w:rsidP="00142B64">
      <w:pPr>
        <w:pStyle w:val="References"/>
        <w:rPr>
          <w:rFonts w:ascii="Arial" w:hAnsi="Arial" w:cs="Arial"/>
          <w:sz w:val="20"/>
        </w:rPr>
      </w:pPr>
      <w:bookmarkStart w:id="19" w:name="_Ref94775101"/>
      <w:r w:rsidRPr="00565405">
        <w:rPr>
          <w:rFonts w:ascii="Arial" w:hAnsi="Arial" w:cs="Arial"/>
          <w:sz w:val="20"/>
        </w:rPr>
        <w:t>S4WS-22005</w:t>
      </w:r>
      <w:r>
        <w:rPr>
          <w:rFonts w:ascii="Arial" w:hAnsi="Arial" w:cs="Arial"/>
          <w:sz w:val="20"/>
        </w:rPr>
        <w:t xml:space="preserve">: </w:t>
      </w:r>
      <w:r w:rsidRPr="00565405">
        <w:rPr>
          <w:rFonts w:ascii="Arial" w:hAnsi="Arial" w:cs="Arial"/>
          <w:sz w:val="20"/>
        </w:rPr>
        <w:t>Split Rendering Media Service Enabler</w:t>
      </w:r>
      <w:bookmarkEnd w:id="19"/>
    </w:p>
    <w:p w14:paraId="1AFB5AE8" w14:textId="77777777" w:rsidR="00142B64" w:rsidRPr="005B518C" w:rsidRDefault="00142B64" w:rsidP="00142B64">
      <w:pPr>
        <w:pStyle w:val="References"/>
        <w:rPr>
          <w:rFonts w:ascii="Arial" w:hAnsi="Arial" w:cs="Arial"/>
          <w:sz w:val="20"/>
        </w:rPr>
      </w:pPr>
      <w:bookmarkStart w:id="20" w:name="_Ref93511155"/>
      <w:r w:rsidRPr="00F45F5F">
        <w:rPr>
          <w:rFonts w:ascii="Arial" w:hAnsi="Arial" w:cs="Arial"/>
          <w:sz w:val="20"/>
        </w:rPr>
        <w:t>S4-</w:t>
      </w:r>
      <w:r w:rsidRPr="005B518C">
        <w:rPr>
          <w:rFonts w:ascii="Arial" w:hAnsi="Arial" w:cs="Arial"/>
          <w:sz w:val="20"/>
        </w:rPr>
        <w:t>170749: New WID on EVS Codec Extension for Immersive Voice and Audio Services</w:t>
      </w:r>
      <w:bookmarkEnd w:id="20"/>
    </w:p>
    <w:p w14:paraId="5680B8A8" w14:textId="0DE958D6" w:rsidR="000E0A4C" w:rsidRPr="0000028D" w:rsidRDefault="00B432F9" w:rsidP="00B432F9">
      <w:pPr>
        <w:pStyle w:val="References"/>
        <w:rPr>
          <w:rFonts w:ascii="Arial" w:hAnsi="Arial" w:cs="Arial"/>
          <w:sz w:val="20"/>
          <w:lang w:val="fr-CA"/>
        </w:rPr>
      </w:pPr>
      <w:bookmarkStart w:id="21" w:name="_Ref93511410"/>
      <w:r w:rsidRPr="005B518C">
        <w:rPr>
          <w:rFonts w:ascii="Arial" w:hAnsi="Arial" w:cs="Arial"/>
          <w:sz w:val="20"/>
          <w:lang w:val="fr-FR"/>
        </w:rPr>
        <w:t>S4-</w:t>
      </w:r>
      <w:proofErr w:type="gramStart"/>
      <w:r w:rsidRPr="005B518C">
        <w:rPr>
          <w:rFonts w:ascii="Arial" w:hAnsi="Arial" w:cs="Arial"/>
          <w:sz w:val="20"/>
          <w:lang w:val="fr-FR"/>
        </w:rPr>
        <w:t>211395:</w:t>
      </w:r>
      <w:proofErr w:type="gramEnd"/>
      <w:r w:rsidRPr="005B518C">
        <w:rPr>
          <w:rFonts w:ascii="Arial" w:hAnsi="Arial" w:cs="Arial"/>
          <w:sz w:val="20"/>
          <w:lang w:val="fr-FR"/>
        </w:rPr>
        <w:t xml:space="preserve"> </w:t>
      </w:r>
      <w:r w:rsidR="000E0A4C" w:rsidRPr="005B518C">
        <w:rPr>
          <w:rFonts w:ascii="Arial" w:hAnsi="Arial" w:cs="Arial"/>
          <w:sz w:val="20"/>
          <w:lang w:val="fr-FR"/>
        </w:rPr>
        <w:t>IVAS Permanent document IVAS-2: IVAS Project Plan, v.0.1.1</w:t>
      </w:r>
      <w:bookmarkEnd w:id="21"/>
    </w:p>
    <w:p w14:paraId="1D31011C" w14:textId="5A4755CF" w:rsidR="0000028D" w:rsidRPr="005A7096" w:rsidRDefault="0000028D" w:rsidP="0000028D">
      <w:pPr>
        <w:pStyle w:val="References"/>
        <w:rPr>
          <w:rFonts w:ascii="Arial" w:hAnsi="Arial" w:cs="Arial"/>
          <w:sz w:val="20"/>
          <w:lang w:val="en-CA"/>
        </w:rPr>
      </w:pPr>
      <w:bookmarkStart w:id="22" w:name="_Ref94765961"/>
      <w:r w:rsidRPr="005A7096">
        <w:rPr>
          <w:rFonts w:ascii="Arial" w:hAnsi="Arial" w:cs="Arial"/>
          <w:sz w:val="20"/>
          <w:lang w:val="en-CA"/>
        </w:rPr>
        <w:t>S4WS-22002: Aligning IVAS standardisation with Rel-18 objectives</w:t>
      </w:r>
      <w:bookmarkEnd w:id="22"/>
    </w:p>
    <w:p w14:paraId="2CD6BAF9" w14:textId="5A41F3A2" w:rsidR="00F31785" w:rsidRDefault="00F31785" w:rsidP="00F31785">
      <w:pPr>
        <w:pStyle w:val="References"/>
        <w:rPr>
          <w:rFonts w:ascii="Arial" w:hAnsi="Arial" w:cs="Arial"/>
          <w:sz w:val="20"/>
        </w:rPr>
      </w:pPr>
      <w:bookmarkStart w:id="23" w:name="_Ref93511442"/>
      <w:r w:rsidRPr="005B518C">
        <w:rPr>
          <w:rFonts w:ascii="Arial" w:hAnsi="Arial" w:cs="Arial"/>
          <w:sz w:val="20"/>
        </w:rPr>
        <w:t>S4-191307: IVAS Design Constraints (IVAS-4), Version</w:t>
      </w:r>
      <w:r w:rsidRPr="00F45F5F">
        <w:rPr>
          <w:rFonts w:ascii="Arial" w:hAnsi="Arial" w:cs="Arial"/>
          <w:sz w:val="20"/>
        </w:rPr>
        <w:t xml:space="preserve"> 0.2.0</w:t>
      </w:r>
      <w:bookmarkEnd w:id="23"/>
    </w:p>
    <w:p w14:paraId="6EA95999" w14:textId="1A390750" w:rsidR="0097311F" w:rsidRDefault="0097311F" w:rsidP="00F31785">
      <w:pPr>
        <w:pStyle w:val="References"/>
        <w:rPr>
          <w:rFonts w:ascii="Arial" w:hAnsi="Arial" w:cs="Arial"/>
          <w:sz w:val="20"/>
        </w:rPr>
      </w:pPr>
      <w:bookmarkStart w:id="24" w:name="_Ref93507078"/>
      <w:r>
        <w:rPr>
          <w:rFonts w:ascii="Arial" w:hAnsi="Arial" w:cs="Arial"/>
          <w:sz w:val="20"/>
        </w:rPr>
        <w:t xml:space="preserve">TR 26.445: </w:t>
      </w:r>
      <w:r w:rsidRPr="0097311F">
        <w:rPr>
          <w:rFonts w:ascii="Arial" w:hAnsi="Arial" w:cs="Arial"/>
          <w:sz w:val="20"/>
        </w:rPr>
        <w:t>Codec for Enhanced Voice Services (EVS); Detailed algorithmic description</w:t>
      </w:r>
    </w:p>
    <w:p w14:paraId="0EDC17E1" w14:textId="3D806784" w:rsidR="003368C1" w:rsidRDefault="003368C1" w:rsidP="00F31785">
      <w:pPr>
        <w:pStyle w:val="References"/>
        <w:rPr>
          <w:rFonts w:ascii="Arial" w:hAnsi="Arial" w:cs="Arial"/>
          <w:sz w:val="20"/>
        </w:rPr>
      </w:pPr>
      <w:bookmarkStart w:id="25" w:name="_Ref93511481"/>
      <w:r>
        <w:rPr>
          <w:rFonts w:ascii="Arial" w:hAnsi="Arial" w:cs="Arial"/>
          <w:sz w:val="20"/>
        </w:rPr>
        <w:t xml:space="preserve">TR 26.952: </w:t>
      </w:r>
      <w:r w:rsidRPr="003368C1">
        <w:rPr>
          <w:rFonts w:ascii="Arial" w:hAnsi="Arial" w:cs="Arial"/>
          <w:sz w:val="20"/>
        </w:rPr>
        <w:t>Codec for Enhanced Voice Services (EVS); Performance characterization</w:t>
      </w:r>
      <w:bookmarkEnd w:id="24"/>
      <w:bookmarkEnd w:id="25"/>
    </w:p>
    <w:sectPr w:rsidR="003368C1" w:rsidSect="00DF4BC2">
      <w:headerReference w:type="default" r:id="rId14"/>
      <w:headerReference w:type="first" r:id="rId15"/>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80EAA" w14:textId="77777777" w:rsidR="00F0392D" w:rsidRDefault="00F0392D">
      <w:r>
        <w:separator/>
      </w:r>
    </w:p>
  </w:endnote>
  <w:endnote w:type="continuationSeparator" w:id="0">
    <w:p w14:paraId="6EC1BDDC" w14:textId="77777777" w:rsidR="00F0392D" w:rsidRDefault="00F0392D">
      <w:r>
        <w:continuationSeparator/>
      </w:r>
    </w:p>
  </w:endnote>
  <w:endnote w:type="continuationNotice" w:id="1">
    <w:p w14:paraId="4AF6CB84" w14:textId="77777777" w:rsidR="00F0392D" w:rsidRDefault="00F03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0000000000000000000"/>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72654" w14:textId="77777777" w:rsidR="00F0392D" w:rsidRDefault="00F0392D">
      <w:r>
        <w:separator/>
      </w:r>
    </w:p>
  </w:footnote>
  <w:footnote w:type="continuationSeparator" w:id="0">
    <w:p w14:paraId="7E1EEC30" w14:textId="77777777" w:rsidR="00F0392D" w:rsidRDefault="00F0392D">
      <w:r>
        <w:continuationSeparator/>
      </w:r>
    </w:p>
  </w:footnote>
  <w:footnote w:type="continuationNotice" w:id="1">
    <w:p w14:paraId="5C564027" w14:textId="77777777" w:rsidR="00F0392D" w:rsidRDefault="00F039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6605" w14:textId="3AE066EA" w:rsidR="00A75A5A" w:rsidRPr="002A4A31" w:rsidRDefault="00A75A5A" w:rsidP="00BC59D2">
    <w:pPr>
      <w:pStyle w:val="Header"/>
      <w:tabs>
        <w:tab w:val="left" w:pos="11508"/>
      </w:tabs>
      <w:rPr>
        <w:rFonts w:cs="Arial"/>
        <w:bCs/>
        <w:sz w:val="22"/>
        <w:lang w:val="en-CA"/>
      </w:rPr>
    </w:pPr>
    <w:r w:rsidRPr="00B91F1E">
      <w:rPr>
        <w:rFonts w:cs="Arial"/>
        <w:b/>
        <w:sz w:val="22"/>
      </w:rPr>
      <w:t xml:space="preserve">3GPP TSG-SA4 </w:t>
    </w:r>
    <w:r w:rsidR="004C2F9D">
      <w:rPr>
        <w:rFonts w:cs="Arial"/>
        <w:b/>
        <w:sz w:val="22"/>
      </w:rPr>
      <w:t xml:space="preserve">Meeting </w:t>
    </w:r>
    <w:r w:rsidR="00F4639E" w:rsidRPr="00F4639E">
      <w:rPr>
        <w:rFonts w:cs="Arial"/>
        <w:b/>
        <w:sz w:val="22"/>
      </w:rPr>
      <w:t>#</w:t>
    </w:r>
    <w:r w:rsidR="004C2F9D">
      <w:rPr>
        <w:rFonts w:cs="Arial"/>
        <w:b/>
        <w:sz w:val="22"/>
      </w:rPr>
      <w:t>117-e</w:t>
    </w:r>
    <w:r w:rsidR="002A4A31" w:rsidRPr="002A4A31">
      <w:rPr>
        <w:rFonts w:ascii="Times New Roman" w:eastAsia="Times New Roman" w:hAnsi="Times New Roman"/>
        <w:sz w:val="24"/>
        <w:szCs w:val="24"/>
        <w:lang w:val="en-CA" w:eastAsia="en-CA"/>
      </w:rPr>
      <w:t xml:space="preserve"> </w:t>
    </w:r>
    <w:r w:rsidR="002A4A31">
      <w:rPr>
        <w:rFonts w:ascii="Times New Roman" w:eastAsia="Times New Roman" w:hAnsi="Times New Roman"/>
        <w:sz w:val="24"/>
        <w:szCs w:val="24"/>
        <w:lang w:val="en-CA" w:eastAsia="en-CA"/>
      </w:rPr>
      <w:tab/>
    </w:r>
    <w:r w:rsidR="00F4639E">
      <w:rPr>
        <w:rFonts w:ascii="Times New Roman" w:eastAsia="Times New Roman" w:hAnsi="Times New Roman"/>
        <w:sz w:val="24"/>
        <w:szCs w:val="24"/>
        <w:lang w:val="en-CA" w:eastAsia="en-CA"/>
      </w:rPr>
      <w:tab/>
    </w:r>
    <w:r w:rsidR="00F4639E" w:rsidRPr="00F4639E">
      <w:rPr>
        <w:rFonts w:cs="Arial"/>
        <w:bCs/>
        <w:sz w:val="22"/>
        <w:lang w:val="en-CA"/>
      </w:rPr>
      <w:t>S4-22</w:t>
    </w:r>
    <w:r w:rsidR="00EE47AF">
      <w:rPr>
        <w:rFonts w:cs="Arial"/>
        <w:bCs/>
        <w:sz w:val="22"/>
        <w:lang w:val="en-CA"/>
      </w:rPr>
      <w:t>0174</w:t>
    </w:r>
    <w:r w:rsidR="00F4639E" w:rsidRPr="00F4639E">
      <w:rPr>
        <w:rFonts w:cs="Arial"/>
        <w:bCs/>
        <w:sz w:val="22"/>
        <w:lang w:val="en-CA"/>
      </w:rPr>
      <w:t xml:space="preserve"> </w:t>
    </w:r>
    <w:r>
      <w:rPr>
        <w:rFonts w:cs="Arial"/>
        <w:sz w:val="22"/>
      </w:rPr>
      <w:br/>
    </w:r>
    <w:r w:rsidR="004C2F9D">
      <w:rPr>
        <w:rFonts w:cs="Arial"/>
        <w:b/>
        <w:sz w:val="22"/>
      </w:rPr>
      <w:t>14 - 23</w:t>
    </w:r>
    <w:r w:rsidR="00F070BD" w:rsidRPr="00F070BD">
      <w:rPr>
        <w:rFonts w:cs="Arial"/>
        <w:b/>
        <w:sz w:val="22"/>
      </w:rPr>
      <w:t xml:space="preserve"> </w:t>
    </w:r>
    <w:r w:rsidR="004C2F9D">
      <w:rPr>
        <w:rFonts w:cs="Arial"/>
        <w:b/>
        <w:sz w:val="22"/>
      </w:rPr>
      <w:t>Februa</w:t>
    </w:r>
    <w:r w:rsidR="001A26CE">
      <w:rPr>
        <w:rFonts w:cs="Arial"/>
        <w:b/>
        <w:sz w:val="22"/>
      </w:rPr>
      <w:t>ry</w:t>
    </w:r>
    <w:r w:rsidR="00F070BD" w:rsidRPr="00F070BD">
      <w:rPr>
        <w:rFonts w:cs="Arial"/>
        <w:b/>
        <w:sz w:val="22"/>
      </w:rPr>
      <w:t xml:space="preserve"> 202</w:t>
    </w:r>
    <w:r w:rsidR="001A26CE">
      <w:rPr>
        <w:rFonts w:cs="Arial"/>
        <w:b/>
        <w:sz w:val="22"/>
      </w:rPr>
      <w:t>2</w:t>
    </w:r>
    <w:r w:rsidRPr="00A95D57">
      <w:rPr>
        <w:rFonts w:eastAsia="SimSun" w:cs="Arial"/>
        <w:color w:val="000000"/>
        <w:lang w:val="en-US" w:eastAsia="zh-CN"/>
      </w:rPr>
      <w:tab/>
    </w:r>
    <w:r w:rsidR="006248D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25048B"/>
    <w:multiLevelType w:val="hybridMultilevel"/>
    <w:tmpl w:val="4EB264BE"/>
    <w:lvl w:ilvl="0" w:tplc="5E0EAA18">
      <w:numFmt w:val="bullet"/>
      <w:lvlText w:val=""/>
      <w:lvlJc w:val="left"/>
      <w:pPr>
        <w:ind w:left="720" w:hanging="360"/>
      </w:pPr>
      <w:rPr>
        <w:rFonts w:ascii="Symbol" w:eastAsia="Arial" w:hAnsi="Symbol"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E2567E"/>
    <w:multiLevelType w:val="hybridMultilevel"/>
    <w:tmpl w:val="74A8C57E"/>
    <w:lvl w:ilvl="0" w:tplc="FCF29A72">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694133D"/>
    <w:multiLevelType w:val="hybridMultilevel"/>
    <w:tmpl w:val="6DF4B7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6" w15:restartNumberingAfterBreak="0">
    <w:nsid w:val="15B90630"/>
    <w:multiLevelType w:val="hybridMultilevel"/>
    <w:tmpl w:val="19AAD4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0E578EA"/>
    <w:multiLevelType w:val="hybridMultilevel"/>
    <w:tmpl w:val="F8209A70"/>
    <w:lvl w:ilvl="0" w:tplc="0A0A964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7212E7"/>
    <w:multiLevelType w:val="hybridMultilevel"/>
    <w:tmpl w:val="BC5A7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F7D478E"/>
    <w:multiLevelType w:val="hybridMultilevel"/>
    <w:tmpl w:val="C0DAE6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781114D"/>
    <w:multiLevelType w:val="hybridMultilevel"/>
    <w:tmpl w:val="BAE0C80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6CED1A94"/>
    <w:multiLevelType w:val="multilevel"/>
    <w:tmpl w:val="EFBA73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53F514B"/>
    <w:multiLevelType w:val="hybridMultilevel"/>
    <w:tmpl w:val="F9FA71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10"/>
  </w:num>
  <w:num w:numId="5">
    <w:abstractNumId w:val="5"/>
  </w:num>
  <w:num w:numId="6">
    <w:abstractNumId w:val="13"/>
  </w:num>
  <w:num w:numId="7">
    <w:abstractNumId w:val="11"/>
  </w:num>
  <w:num w:numId="8">
    <w:abstractNumId w:val="16"/>
  </w:num>
  <w:num w:numId="9">
    <w:abstractNumId w:val="9"/>
  </w:num>
  <w:num w:numId="10">
    <w:abstractNumId w:val="2"/>
  </w:num>
  <w:num w:numId="11">
    <w:abstractNumId w:val="17"/>
  </w:num>
  <w:num w:numId="12">
    <w:abstractNumId w:val="12"/>
  </w:num>
  <w:num w:numId="13">
    <w:abstractNumId w:val="7"/>
  </w:num>
  <w:num w:numId="14">
    <w:abstractNumId w:val="15"/>
  </w:num>
  <w:num w:numId="15">
    <w:abstractNumId w:val="14"/>
  </w:num>
  <w:num w:numId="16">
    <w:abstractNumId w:val="3"/>
  </w:num>
  <w:num w:numId="17">
    <w:abstractNumId w:val="1"/>
  </w:num>
  <w:num w:numId="18">
    <w:abstractNumId w:val="6"/>
  </w:num>
  <w:num w:numId="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0" w:nlCheck="1" w:checkStyle="0"/>
  <w:activeWritingStyle w:appName="MSWord" w:lang="fr-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28D"/>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4C33"/>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29D"/>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0B69"/>
    <w:rsid w:val="000B27EC"/>
    <w:rsid w:val="000B341F"/>
    <w:rsid w:val="000B3446"/>
    <w:rsid w:val="000B34D7"/>
    <w:rsid w:val="000B36D7"/>
    <w:rsid w:val="000B3788"/>
    <w:rsid w:val="000B4786"/>
    <w:rsid w:val="000B5882"/>
    <w:rsid w:val="000B5E95"/>
    <w:rsid w:val="000B616E"/>
    <w:rsid w:val="000B6D51"/>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AD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0A4C"/>
    <w:rsid w:val="000E1BCE"/>
    <w:rsid w:val="000E1C0E"/>
    <w:rsid w:val="000E35A1"/>
    <w:rsid w:val="000E456B"/>
    <w:rsid w:val="000E47B8"/>
    <w:rsid w:val="000E5575"/>
    <w:rsid w:val="000E56F1"/>
    <w:rsid w:val="000E5B19"/>
    <w:rsid w:val="000E63E3"/>
    <w:rsid w:val="000E6548"/>
    <w:rsid w:val="000E6A13"/>
    <w:rsid w:val="000E76F3"/>
    <w:rsid w:val="000E79CF"/>
    <w:rsid w:val="000F1D2E"/>
    <w:rsid w:val="000F2168"/>
    <w:rsid w:val="000F25E9"/>
    <w:rsid w:val="000F3705"/>
    <w:rsid w:val="000F37F2"/>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2B64"/>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26CE"/>
    <w:rsid w:val="001A4082"/>
    <w:rsid w:val="001A478C"/>
    <w:rsid w:val="001A4F32"/>
    <w:rsid w:val="001A597D"/>
    <w:rsid w:val="001A69B5"/>
    <w:rsid w:val="001B0BE3"/>
    <w:rsid w:val="001B1673"/>
    <w:rsid w:val="001B3406"/>
    <w:rsid w:val="001B41C9"/>
    <w:rsid w:val="001B6059"/>
    <w:rsid w:val="001B6511"/>
    <w:rsid w:val="001B6699"/>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5A7"/>
    <w:rsid w:val="00202D5A"/>
    <w:rsid w:val="0020358F"/>
    <w:rsid w:val="00203C0E"/>
    <w:rsid w:val="00203FF1"/>
    <w:rsid w:val="002040A5"/>
    <w:rsid w:val="0020526D"/>
    <w:rsid w:val="0020570E"/>
    <w:rsid w:val="002057B1"/>
    <w:rsid w:val="00207D19"/>
    <w:rsid w:val="002107E0"/>
    <w:rsid w:val="00211986"/>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3E76"/>
    <w:rsid w:val="002445C5"/>
    <w:rsid w:val="002446CB"/>
    <w:rsid w:val="00245C1D"/>
    <w:rsid w:val="00245DC4"/>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3ACC"/>
    <w:rsid w:val="00264243"/>
    <w:rsid w:val="0026446F"/>
    <w:rsid w:val="0026470B"/>
    <w:rsid w:val="00264BCC"/>
    <w:rsid w:val="00264F99"/>
    <w:rsid w:val="002655D5"/>
    <w:rsid w:val="00265CB5"/>
    <w:rsid w:val="00266E8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87F69"/>
    <w:rsid w:val="00290CF8"/>
    <w:rsid w:val="00290F70"/>
    <w:rsid w:val="00291712"/>
    <w:rsid w:val="00291D11"/>
    <w:rsid w:val="00292725"/>
    <w:rsid w:val="002944E0"/>
    <w:rsid w:val="00294FCD"/>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A31"/>
    <w:rsid w:val="002A4E51"/>
    <w:rsid w:val="002A560E"/>
    <w:rsid w:val="002A5916"/>
    <w:rsid w:val="002A5992"/>
    <w:rsid w:val="002A5A38"/>
    <w:rsid w:val="002A5BA9"/>
    <w:rsid w:val="002B1F7D"/>
    <w:rsid w:val="002B224C"/>
    <w:rsid w:val="002B23B5"/>
    <w:rsid w:val="002B2EA3"/>
    <w:rsid w:val="002B381A"/>
    <w:rsid w:val="002B485A"/>
    <w:rsid w:val="002B4DB2"/>
    <w:rsid w:val="002B70B7"/>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2BA0"/>
    <w:rsid w:val="002D38BB"/>
    <w:rsid w:val="002D3BEB"/>
    <w:rsid w:val="002D4B9E"/>
    <w:rsid w:val="002D4ED0"/>
    <w:rsid w:val="002D501F"/>
    <w:rsid w:val="002D5C5E"/>
    <w:rsid w:val="002D6225"/>
    <w:rsid w:val="002D6E08"/>
    <w:rsid w:val="002D7F0C"/>
    <w:rsid w:val="002E1130"/>
    <w:rsid w:val="002E1A2D"/>
    <w:rsid w:val="002E1C21"/>
    <w:rsid w:val="002E3C09"/>
    <w:rsid w:val="002E3CD7"/>
    <w:rsid w:val="002E44AE"/>
    <w:rsid w:val="002E4F56"/>
    <w:rsid w:val="002E7231"/>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1CF5"/>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6ABC"/>
    <w:rsid w:val="00327AE0"/>
    <w:rsid w:val="00327F2B"/>
    <w:rsid w:val="00330855"/>
    <w:rsid w:val="00330ED2"/>
    <w:rsid w:val="00330F61"/>
    <w:rsid w:val="003335B0"/>
    <w:rsid w:val="00334809"/>
    <w:rsid w:val="0033529E"/>
    <w:rsid w:val="003357F0"/>
    <w:rsid w:val="00336431"/>
    <w:rsid w:val="003368C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2B58"/>
    <w:rsid w:val="00353051"/>
    <w:rsid w:val="00353208"/>
    <w:rsid w:val="003559B3"/>
    <w:rsid w:val="00356E55"/>
    <w:rsid w:val="00356EA9"/>
    <w:rsid w:val="003621BE"/>
    <w:rsid w:val="003632B3"/>
    <w:rsid w:val="00363A2C"/>
    <w:rsid w:val="003641AA"/>
    <w:rsid w:val="00364F24"/>
    <w:rsid w:val="003656A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6FA9"/>
    <w:rsid w:val="003772C2"/>
    <w:rsid w:val="003775EC"/>
    <w:rsid w:val="00380078"/>
    <w:rsid w:val="00380467"/>
    <w:rsid w:val="0038088E"/>
    <w:rsid w:val="00381220"/>
    <w:rsid w:val="00382952"/>
    <w:rsid w:val="0038459C"/>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1BF2"/>
    <w:rsid w:val="003B26FB"/>
    <w:rsid w:val="003B2F2D"/>
    <w:rsid w:val="003B3DC2"/>
    <w:rsid w:val="003B452B"/>
    <w:rsid w:val="003B5EA9"/>
    <w:rsid w:val="003C0086"/>
    <w:rsid w:val="003C0CEA"/>
    <w:rsid w:val="003C0E87"/>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785"/>
    <w:rsid w:val="003E28F5"/>
    <w:rsid w:val="003E38AE"/>
    <w:rsid w:val="003E4440"/>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0F04"/>
    <w:rsid w:val="00431140"/>
    <w:rsid w:val="00431D41"/>
    <w:rsid w:val="00432AF1"/>
    <w:rsid w:val="00433308"/>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47CD7"/>
    <w:rsid w:val="00450B7E"/>
    <w:rsid w:val="00450B8B"/>
    <w:rsid w:val="00450D04"/>
    <w:rsid w:val="00454CFD"/>
    <w:rsid w:val="00455768"/>
    <w:rsid w:val="0045699E"/>
    <w:rsid w:val="0046012E"/>
    <w:rsid w:val="004615A6"/>
    <w:rsid w:val="004616ED"/>
    <w:rsid w:val="00461EE0"/>
    <w:rsid w:val="00462766"/>
    <w:rsid w:val="00462893"/>
    <w:rsid w:val="00462C19"/>
    <w:rsid w:val="00463495"/>
    <w:rsid w:val="004641CD"/>
    <w:rsid w:val="00464782"/>
    <w:rsid w:val="00465429"/>
    <w:rsid w:val="00465447"/>
    <w:rsid w:val="00466843"/>
    <w:rsid w:val="00467172"/>
    <w:rsid w:val="00467A79"/>
    <w:rsid w:val="00467DF0"/>
    <w:rsid w:val="0047077D"/>
    <w:rsid w:val="004715E3"/>
    <w:rsid w:val="0047320D"/>
    <w:rsid w:val="00473887"/>
    <w:rsid w:val="00473D79"/>
    <w:rsid w:val="00474BF9"/>
    <w:rsid w:val="004759BC"/>
    <w:rsid w:val="00475F01"/>
    <w:rsid w:val="0047677E"/>
    <w:rsid w:val="004767F0"/>
    <w:rsid w:val="0047751B"/>
    <w:rsid w:val="00477ABD"/>
    <w:rsid w:val="00480FAB"/>
    <w:rsid w:val="004810E9"/>
    <w:rsid w:val="004812D4"/>
    <w:rsid w:val="00481F96"/>
    <w:rsid w:val="00482702"/>
    <w:rsid w:val="00482A58"/>
    <w:rsid w:val="00482D0E"/>
    <w:rsid w:val="00482E99"/>
    <w:rsid w:val="00483257"/>
    <w:rsid w:val="00483A5C"/>
    <w:rsid w:val="004841B6"/>
    <w:rsid w:val="00484DCB"/>
    <w:rsid w:val="00484E17"/>
    <w:rsid w:val="00487567"/>
    <w:rsid w:val="00487919"/>
    <w:rsid w:val="00487AD9"/>
    <w:rsid w:val="00487FEE"/>
    <w:rsid w:val="00490132"/>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06"/>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2F9D"/>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79B"/>
    <w:rsid w:val="004D4B45"/>
    <w:rsid w:val="004D682E"/>
    <w:rsid w:val="004D6B59"/>
    <w:rsid w:val="004D6BDB"/>
    <w:rsid w:val="004D7CE4"/>
    <w:rsid w:val="004E0387"/>
    <w:rsid w:val="004E1117"/>
    <w:rsid w:val="004E1636"/>
    <w:rsid w:val="004E2135"/>
    <w:rsid w:val="004E2830"/>
    <w:rsid w:val="004E2ABA"/>
    <w:rsid w:val="004E51FF"/>
    <w:rsid w:val="004E57AD"/>
    <w:rsid w:val="004E5E1A"/>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212"/>
    <w:rsid w:val="00514499"/>
    <w:rsid w:val="005153D0"/>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3C4E"/>
    <w:rsid w:val="00534BD2"/>
    <w:rsid w:val="00534D44"/>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405"/>
    <w:rsid w:val="00565EBC"/>
    <w:rsid w:val="005666BE"/>
    <w:rsid w:val="00566705"/>
    <w:rsid w:val="00567F3E"/>
    <w:rsid w:val="00570012"/>
    <w:rsid w:val="0057058E"/>
    <w:rsid w:val="00570DD0"/>
    <w:rsid w:val="00570DDC"/>
    <w:rsid w:val="00570FDF"/>
    <w:rsid w:val="0057155B"/>
    <w:rsid w:val="00571ED2"/>
    <w:rsid w:val="00573680"/>
    <w:rsid w:val="005748A9"/>
    <w:rsid w:val="00574D8C"/>
    <w:rsid w:val="0057506A"/>
    <w:rsid w:val="00575B42"/>
    <w:rsid w:val="00575F84"/>
    <w:rsid w:val="005764BF"/>
    <w:rsid w:val="00576E13"/>
    <w:rsid w:val="00577262"/>
    <w:rsid w:val="00577814"/>
    <w:rsid w:val="0057781B"/>
    <w:rsid w:val="00580229"/>
    <w:rsid w:val="00581C55"/>
    <w:rsid w:val="005820D3"/>
    <w:rsid w:val="00582FA1"/>
    <w:rsid w:val="005832B2"/>
    <w:rsid w:val="0058363A"/>
    <w:rsid w:val="00583DFF"/>
    <w:rsid w:val="005841E7"/>
    <w:rsid w:val="00584AC0"/>
    <w:rsid w:val="00586051"/>
    <w:rsid w:val="0058649A"/>
    <w:rsid w:val="005864FC"/>
    <w:rsid w:val="005873CD"/>
    <w:rsid w:val="005912D8"/>
    <w:rsid w:val="00592146"/>
    <w:rsid w:val="005925D1"/>
    <w:rsid w:val="00592DC4"/>
    <w:rsid w:val="0059360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5FCA"/>
    <w:rsid w:val="005A620D"/>
    <w:rsid w:val="005A7037"/>
    <w:rsid w:val="005A7045"/>
    <w:rsid w:val="005A7096"/>
    <w:rsid w:val="005B0EA1"/>
    <w:rsid w:val="005B1DC7"/>
    <w:rsid w:val="005B2756"/>
    <w:rsid w:val="005B3174"/>
    <w:rsid w:val="005B3B1A"/>
    <w:rsid w:val="005B3E2D"/>
    <w:rsid w:val="005B3F17"/>
    <w:rsid w:val="005B518C"/>
    <w:rsid w:val="005B61BB"/>
    <w:rsid w:val="005B63C4"/>
    <w:rsid w:val="005B6F3D"/>
    <w:rsid w:val="005B7F9D"/>
    <w:rsid w:val="005C0051"/>
    <w:rsid w:val="005C386C"/>
    <w:rsid w:val="005C3DCD"/>
    <w:rsid w:val="005C3F14"/>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6F4C"/>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1B64"/>
    <w:rsid w:val="00602DF3"/>
    <w:rsid w:val="0060347E"/>
    <w:rsid w:val="00603703"/>
    <w:rsid w:val="00604768"/>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48D0"/>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2562"/>
    <w:rsid w:val="0066274F"/>
    <w:rsid w:val="0066330F"/>
    <w:rsid w:val="0066452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2D65"/>
    <w:rsid w:val="006836C8"/>
    <w:rsid w:val="0068482F"/>
    <w:rsid w:val="006849CF"/>
    <w:rsid w:val="00685718"/>
    <w:rsid w:val="00685983"/>
    <w:rsid w:val="00685DA6"/>
    <w:rsid w:val="00685E71"/>
    <w:rsid w:val="006868C3"/>
    <w:rsid w:val="00687A4A"/>
    <w:rsid w:val="00687FBB"/>
    <w:rsid w:val="00690805"/>
    <w:rsid w:val="00691387"/>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2853"/>
    <w:rsid w:val="006A3888"/>
    <w:rsid w:val="006A49B1"/>
    <w:rsid w:val="006A5C2F"/>
    <w:rsid w:val="006A71D4"/>
    <w:rsid w:val="006A7BD8"/>
    <w:rsid w:val="006B03F4"/>
    <w:rsid w:val="006B1D11"/>
    <w:rsid w:val="006B2364"/>
    <w:rsid w:val="006B2466"/>
    <w:rsid w:val="006B302E"/>
    <w:rsid w:val="006B35E8"/>
    <w:rsid w:val="006B3C96"/>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290E"/>
    <w:rsid w:val="006D46ED"/>
    <w:rsid w:val="006D474E"/>
    <w:rsid w:val="006D4B39"/>
    <w:rsid w:val="006D591B"/>
    <w:rsid w:val="006D594C"/>
    <w:rsid w:val="006D5EA7"/>
    <w:rsid w:val="006D6F5E"/>
    <w:rsid w:val="006D784C"/>
    <w:rsid w:val="006D7D06"/>
    <w:rsid w:val="006D7D1A"/>
    <w:rsid w:val="006E0A40"/>
    <w:rsid w:val="006E1891"/>
    <w:rsid w:val="006E264C"/>
    <w:rsid w:val="006E2D70"/>
    <w:rsid w:val="006E2F19"/>
    <w:rsid w:val="006E38E7"/>
    <w:rsid w:val="006E3938"/>
    <w:rsid w:val="006E4B27"/>
    <w:rsid w:val="006E4FC6"/>
    <w:rsid w:val="006E5087"/>
    <w:rsid w:val="006E54A8"/>
    <w:rsid w:val="006F0266"/>
    <w:rsid w:val="006F03CB"/>
    <w:rsid w:val="006F0A2C"/>
    <w:rsid w:val="006F1242"/>
    <w:rsid w:val="006F2691"/>
    <w:rsid w:val="006F2860"/>
    <w:rsid w:val="006F2A71"/>
    <w:rsid w:val="006F2C15"/>
    <w:rsid w:val="006F3273"/>
    <w:rsid w:val="006F36FB"/>
    <w:rsid w:val="006F4547"/>
    <w:rsid w:val="006F4A07"/>
    <w:rsid w:val="006F5F5F"/>
    <w:rsid w:val="006F5FDE"/>
    <w:rsid w:val="007008F6"/>
    <w:rsid w:val="00701171"/>
    <w:rsid w:val="007017D6"/>
    <w:rsid w:val="007023D1"/>
    <w:rsid w:val="00702713"/>
    <w:rsid w:val="00702780"/>
    <w:rsid w:val="00704661"/>
    <w:rsid w:val="00705212"/>
    <w:rsid w:val="00705519"/>
    <w:rsid w:val="00705544"/>
    <w:rsid w:val="007056A7"/>
    <w:rsid w:val="007056C0"/>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097E"/>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CAD"/>
    <w:rsid w:val="00754E0B"/>
    <w:rsid w:val="00755702"/>
    <w:rsid w:val="00756182"/>
    <w:rsid w:val="00756F36"/>
    <w:rsid w:val="00757178"/>
    <w:rsid w:val="00760496"/>
    <w:rsid w:val="007605C0"/>
    <w:rsid w:val="0076115C"/>
    <w:rsid w:val="00761739"/>
    <w:rsid w:val="00762D93"/>
    <w:rsid w:val="00764140"/>
    <w:rsid w:val="007641C9"/>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2ED7"/>
    <w:rsid w:val="0079393A"/>
    <w:rsid w:val="00794649"/>
    <w:rsid w:val="00795249"/>
    <w:rsid w:val="007953E6"/>
    <w:rsid w:val="00795E67"/>
    <w:rsid w:val="00796789"/>
    <w:rsid w:val="00797A13"/>
    <w:rsid w:val="007A095E"/>
    <w:rsid w:val="007A10AD"/>
    <w:rsid w:val="007A4057"/>
    <w:rsid w:val="007A49CB"/>
    <w:rsid w:val="007A4AD8"/>
    <w:rsid w:val="007A524E"/>
    <w:rsid w:val="007A5873"/>
    <w:rsid w:val="007A6C6E"/>
    <w:rsid w:val="007A77C8"/>
    <w:rsid w:val="007B0B0B"/>
    <w:rsid w:val="007B0E2D"/>
    <w:rsid w:val="007B0EB6"/>
    <w:rsid w:val="007B11BE"/>
    <w:rsid w:val="007B2845"/>
    <w:rsid w:val="007B2E1F"/>
    <w:rsid w:val="007B3706"/>
    <w:rsid w:val="007B3A32"/>
    <w:rsid w:val="007B3C32"/>
    <w:rsid w:val="007B4334"/>
    <w:rsid w:val="007B4483"/>
    <w:rsid w:val="007B4618"/>
    <w:rsid w:val="007B553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332"/>
    <w:rsid w:val="008376CF"/>
    <w:rsid w:val="00837A00"/>
    <w:rsid w:val="00837CE0"/>
    <w:rsid w:val="00840071"/>
    <w:rsid w:val="008408C3"/>
    <w:rsid w:val="008414D3"/>
    <w:rsid w:val="008419D0"/>
    <w:rsid w:val="00841E16"/>
    <w:rsid w:val="00842151"/>
    <w:rsid w:val="0084265A"/>
    <w:rsid w:val="00842BF2"/>
    <w:rsid w:val="008437F3"/>
    <w:rsid w:val="00843AD3"/>
    <w:rsid w:val="00844CAB"/>
    <w:rsid w:val="00845AF7"/>
    <w:rsid w:val="00846277"/>
    <w:rsid w:val="008462B7"/>
    <w:rsid w:val="008468EB"/>
    <w:rsid w:val="00846BDF"/>
    <w:rsid w:val="00847EBE"/>
    <w:rsid w:val="0085262B"/>
    <w:rsid w:val="0085283C"/>
    <w:rsid w:val="00852A12"/>
    <w:rsid w:val="00855500"/>
    <w:rsid w:val="0085643C"/>
    <w:rsid w:val="00856EB9"/>
    <w:rsid w:val="00857DB2"/>
    <w:rsid w:val="00857E27"/>
    <w:rsid w:val="008607DC"/>
    <w:rsid w:val="00860AD1"/>
    <w:rsid w:val="00860F7B"/>
    <w:rsid w:val="0086110D"/>
    <w:rsid w:val="00861275"/>
    <w:rsid w:val="00862415"/>
    <w:rsid w:val="00862702"/>
    <w:rsid w:val="00862C86"/>
    <w:rsid w:val="0086371F"/>
    <w:rsid w:val="00864DEF"/>
    <w:rsid w:val="008671EF"/>
    <w:rsid w:val="0086727F"/>
    <w:rsid w:val="008672A0"/>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52A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3470"/>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273F"/>
    <w:rsid w:val="008E2B96"/>
    <w:rsid w:val="008E3BB6"/>
    <w:rsid w:val="008E5420"/>
    <w:rsid w:val="008E54CE"/>
    <w:rsid w:val="008E5DA6"/>
    <w:rsid w:val="008E6736"/>
    <w:rsid w:val="008E7894"/>
    <w:rsid w:val="008F0195"/>
    <w:rsid w:val="008F03DC"/>
    <w:rsid w:val="008F1232"/>
    <w:rsid w:val="008F2524"/>
    <w:rsid w:val="008F4209"/>
    <w:rsid w:val="008F4C78"/>
    <w:rsid w:val="008F4C80"/>
    <w:rsid w:val="008F55A8"/>
    <w:rsid w:val="008F5713"/>
    <w:rsid w:val="008F571F"/>
    <w:rsid w:val="008F7C1E"/>
    <w:rsid w:val="00901F62"/>
    <w:rsid w:val="00902279"/>
    <w:rsid w:val="00902BBC"/>
    <w:rsid w:val="0090367E"/>
    <w:rsid w:val="00903923"/>
    <w:rsid w:val="00903BE1"/>
    <w:rsid w:val="00903DF8"/>
    <w:rsid w:val="00903E90"/>
    <w:rsid w:val="009045A4"/>
    <w:rsid w:val="009045CB"/>
    <w:rsid w:val="0090472A"/>
    <w:rsid w:val="00904863"/>
    <w:rsid w:val="00906AE3"/>
    <w:rsid w:val="00906AE5"/>
    <w:rsid w:val="00906CC1"/>
    <w:rsid w:val="00906E50"/>
    <w:rsid w:val="0090799A"/>
    <w:rsid w:val="00907BA5"/>
    <w:rsid w:val="00910311"/>
    <w:rsid w:val="00910F4A"/>
    <w:rsid w:val="00911145"/>
    <w:rsid w:val="00912492"/>
    <w:rsid w:val="00912978"/>
    <w:rsid w:val="00912AF6"/>
    <w:rsid w:val="00912C9F"/>
    <w:rsid w:val="00913409"/>
    <w:rsid w:val="00913A38"/>
    <w:rsid w:val="00915D14"/>
    <w:rsid w:val="0091608F"/>
    <w:rsid w:val="00917211"/>
    <w:rsid w:val="009205CC"/>
    <w:rsid w:val="00921721"/>
    <w:rsid w:val="00921759"/>
    <w:rsid w:val="00921FCE"/>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4640"/>
    <w:rsid w:val="00944E22"/>
    <w:rsid w:val="009452F2"/>
    <w:rsid w:val="0094559C"/>
    <w:rsid w:val="00946E20"/>
    <w:rsid w:val="00947668"/>
    <w:rsid w:val="00947C9F"/>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574B"/>
    <w:rsid w:val="00966162"/>
    <w:rsid w:val="00967B16"/>
    <w:rsid w:val="0097178E"/>
    <w:rsid w:val="00971797"/>
    <w:rsid w:val="00972812"/>
    <w:rsid w:val="00972973"/>
    <w:rsid w:val="0097311F"/>
    <w:rsid w:val="00973A1E"/>
    <w:rsid w:val="0097424A"/>
    <w:rsid w:val="00974F17"/>
    <w:rsid w:val="00975126"/>
    <w:rsid w:val="00975700"/>
    <w:rsid w:val="009757E5"/>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1C68"/>
    <w:rsid w:val="009C2723"/>
    <w:rsid w:val="009C3AD5"/>
    <w:rsid w:val="009C3D3A"/>
    <w:rsid w:val="009C48EE"/>
    <w:rsid w:val="009C59B1"/>
    <w:rsid w:val="009C6B56"/>
    <w:rsid w:val="009C7C0A"/>
    <w:rsid w:val="009D1003"/>
    <w:rsid w:val="009D357E"/>
    <w:rsid w:val="009D3793"/>
    <w:rsid w:val="009D3D4E"/>
    <w:rsid w:val="009D4242"/>
    <w:rsid w:val="009D5F40"/>
    <w:rsid w:val="009D7AED"/>
    <w:rsid w:val="009D7BA1"/>
    <w:rsid w:val="009E0A18"/>
    <w:rsid w:val="009E0C0D"/>
    <w:rsid w:val="009E0DB5"/>
    <w:rsid w:val="009E1521"/>
    <w:rsid w:val="009E1D9F"/>
    <w:rsid w:val="009E2468"/>
    <w:rsid w:val="009E2F90"/>
    <w:rsid w:val="009E32FE"/>
    <w:rsid w:val="009E44D4"/>
    <w:rsid w:val="009E545B"/>
    <w:rsid w:val="009E5BDB"/>
    <w:rsid w:val="009E6909"/>
    <w:rsid w:val="009E702A"/>
    <w:rsid w:val="009F006E"/>
    <w:rsid w:val="009F0E91"/>
    <w:rsid w:val="009F10F2"/>
    <w:rsid w:val="009F11A7"/>
    <w:rsid w:val="009F135B"/>
    <w:rsid w:val="009F14F5"/>
    <w:rsid w:val="009F1950"/>
    <w:rsid w:val="009F28E1"/>
    <w:rsid w:val="009F2FDF"/>
    <w:rsid w:val="009F328E"/>
    <w:rsid w:val="009F33CC"/>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AD4"/>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02DF"/>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0525"/>
    <w:rsid w:val="00A6132F"/>
    <w:rsid w:val="00A617C3"/>
    <w:rsid w:val="00A62126"/>
    <w:rsid w:val="00A621DC"/>
    <w:rsid w:val="00A63212"/>
    <w:rsid w:val="00A63C5D"/>
    <w:rsid w:val="00A64B8D"/>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29E8"/>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77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1304"/>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65BD"/>
    <w:rsid w:val="00AD70A5"/>
    <w:rsid w:val="00AE0E29"/>
    <w:rsid w:val="00AE1513"/>
    <w:rsid w:val="00AE178B"/>
    <w:rsid w:val="00AE1B1A"/>
    <w:rsid w:val="00AE2BF5"/>
    <w:rsid w:val="00AE2D75"/>
    <w:rsid w:val="00AE311F"/>
    <w:rsid w:val="00AE44E1"/>
    <w:rsid w:val="00AE46DA"/>
    <w:rsid w:val="00AE4717"/>
    <w:rsid w:val="00AE4E9A"/>
    <w:rsid w:val="00AE5B77"/>
    <w:rsid w:val="00AE601D"/>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28C8"/>
    <w:rsid w:val="00B0323D"/>
    <w:rsid w:val="00B03694"/>
    <w:rsid w:val="00B0398F"/>
    <w:rsid w:val="00B040ED"/>
    <w:rsid w:val="00B04491"/>
    <w:rsid w:val="00B067DA"/>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6FED"/>
    <w:rsid w:val="00B27842"/>
    <w:rsid w:val="00B30836"/>
    <w:rsid w:val="00B31442"/>
    <w:rsid w:val="00B3167C"/>
    <w:rsid w:val="00B3557D"/>
    <w:rsid w:val="00B358B9"/>
    <w:rsid w:val="00B36762"/>
    <w:rsid w:val="00B37095"/>
    <w:rsid w:val="00B372D9"/>
    <w:rsid w:val="00B37D0A"/>
    <w:rsid w:val="00B4140E"/>
    <w:rsid w:val="00B422F0"/>
    <w:rsid w:val="00B42AFD"/>
    <w:rsid w:val="00B42C1D"/>
    <w:rsid w:val="00B42F0E"/>
    <w:rsid w:val="00B42F88"/>
    <w:rsid w:val="00B43216"/>
    <w:rsid w:val="00B432F9"/>
    <w:rsid w:val="00B437C7"/>
    <w:rsid w:val="00B43834"/>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6EDE"/>
    <w:rsid w:val="00B779B0"/>
    <w:rsid w:val="00B80581"/>
    <w:rsid w:val="00B80F2F"/>
    <w:rsid w:val="00B82837"/>
    <w:rsid w:val="00B82C26"/>
    <w:rsid w:val="00B82CDD"/>
    <w:rsid w:val="00B83B1F"/>
    <w:rsid w:val="00B84A74"/>
    <w:rsid w:val="00B84D57"/>
    <w:rsid w:val="00B85640"/>
    <w:rsid w:val="00B8659C"/>
    <w:rsid w:val="00B8705D"/>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B70"/>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BC7"/>
    <w:rsid w:val="00BB5D54"/>
    <w:rsid w:val="00BB7507"/>
    <w:rsid w:val="00BC38A3"/>
    <w:rsid w:val="00BC3D8B"/>
    <w:rsid w:val="00BC42DD"/>
    <w:rsid w:val="00BC5005"/>
    <w:rsid w:val="00BC59D2"/>
    <w:rsid w:val="00BC620D"/>
    <w:rsid w:val="00BC798C"/>
    <w:rsid w:val="00BD0C46"/>
    <w:rsid w:val="00BD30BC"/>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587"/>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03C"/>
    <w:rsid w:val="00C0728F"/>
    <w:rsid w:val="00C073F8"/>
    <w:rsid w:val="00C077AB"/>
    <w:rsid w:val="00C07C1B"/>
    <w:rsid w:val="00C07EC3"/>
    <w:rsid w:val="00C10198"/>
    <w:rsid w:val="00C10C1E"/>
    <w:rsid w:val="00C10EAA"/>
    <w:rsid w:val="00C124A9"/>
    <w:rsid w:val="00C12CAE"/>
    <w:rsid w:val="00C13618"/>
    <w:rsid w:val="00C13BC0"/>
    <w:rsid w:val="00C1405D"/>
    <w:rsid w:val="00C1440E"/>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1FAA"/>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9B3"/>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417"/>
    <w:rsid w:val="00C61C09"/>
    <w:rsid w:val="00C6262D"/>
    <w:rsid w:val="00C638BB"/>
    <w:rsid w:val="00C64C0F"/>
    <w:rsid w:val="00C64D39"/>
    <w:rsid w:val="00C65901"/>
    <w:rsid w:val="00C65EDC"/>
    <w:rsid w:val="00C661FA"/>
    <w:rsid w:val="00C66B8A"/>
    <w:rsid w:val="00C70EA3"/>
    <w:rsid w:val="00C71677"/>
    <w:rsid w:val="00C72348"/>
    <w:rsid w:val="00C72BE1"/>
    <w:rsid w:val="00C73BED"/>
    <w:rsid w:val="00C73EC9"/>
    <w:rsid w:val="00C74CA8"/>
    <w:rsid w:val="00C758A3"/>
    <w:rsid w:val="00C75CFE"/>
    <w:rsid w:val="00C761EB"/>
    <w:rsid w:val="00C765C7"/>
    <w:rsid w:val="00C77D0C"/>
    <w:rsid w:val="00C80282"/>
    <w:rsid w:val="00C80B7F"/>
    <w:rsid w:val="00C8292C"/>
    <w:rsid w:val="00C83BE3"/>
    <w:rsid w:val="00C848A1"/>
    <w:rsid w:val="00C8512D"/>
    <w:rsid w:val="00C86FD7"/>
    <w:rsid w:val="00C87503"/>
    <w:rsid w:val="00C9039C"/>
    <w:rsid w:val="00C9103D"/>
    <w:rsid w:val="00C91B4D"/>
    <w:rsid w:val="00C91CBF"/>
    <w:rsid w:val="00C92A3A"/>
    <w:rsid w:val="00C9336E"/>
    <w:rsid w:val="00C9537C"/>
    <w:rsid w:val="00C960D4"/>
    <w:rsid w:val="00C967C8"/>
    <w:rsid w:val="00C96C8F"/>
    <w:rsid w:val="00CA0FA4"/>
    <w:rsid w:val="00CA1094"/>
    <w:rsid w:val="00CA1172"/>
    <w:rsid w:val="00CA1BCF"/>
    <w:rsid w:val="00CA1EE1"/>
    <w:rsid w:val="00CA2007"/>
    <w:rsid w:val="00CA205E"/>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18AD"/>
    <w:rsid w:val="00CD25C6"/>
    <w:rsid w:val="00CD2687"/>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683"/>
    <w:rsid w:val="00CF5DEC"/>
    <w:rsid w:val="00CF5EA2"/>
    <w:rsid w:val="00CF6AAE"/>
    <w:rsid w:val="00CF6BF8"/>
    <w:rsid w:val="00CF6F8D"/>
    <w:rsid w:val="00CF7076"/>
    <w:rsid w:val="00CF7484"/>
    <w:rsid w:val="00D00EC6"/>
    <w:rsid w:val="00D01C2E"/>
    <w:rsid w:val="00D0208D"/>
    <w:rsid w:val="00D03A5F"/>
    <w:rsid w:val="00D03C16"/>
    <w:rsid w:val="00D03D7B"/>
    <w:rsid w:val="00D04279"/>
    <w:rsid w:val="00D044F8"/>
    <w:rsid w:val="00D04F66"/>
    <w:rsid w:val="00D0550A"/>
    <w:rsid w:val="00D05C84"/>
    <w:rsid w:val="00D06260"/>
    <w:rsid w:val="00D065BC"/>
    <w:rsid w:val="00D07293"/>
    <w:rsid w:val="00D1020B"/>
    <w:rsid w:val="00D103F2"/>
    <w:rsid w:val="00D1180D"/>
    <w:rsid w:val="00D11F2D"/>
    <w:rsid w:val="00D1278F"/>
    <w:rsid w:val="00D14839"/>
    <w:rsid w:val="00D14EBD"/>
    <w:rsid w:val="00D1546B"/>
    <w:rsid w:val="00D1607F"/>
    <w:rsid w:val="00D16AB4"/>
    <w:rsid w:val="00D17321"/>
    <w:rsid w:val="00D17487"/>
    <w:rsid w:val="00D175CB"/>
    <w:rsid w:val="00D17A03"/>
    <w:rsid w:val="00D17B53"/>
    <w:rsid w:val="00D20492"/>
    <w:rsid w:val="00D2165A"/>
    <w:rsid w:val="00D21999"/>
    <w:rsid w:val="00D21AAE"/>
    <w:rsid w:val="00D221D3"/>
    <w:rsid w:val="00D243F4"/>
    <w:rsid w:val="00D2445C"/>
    <w:rsid w:val="00D24938"/>
    <w:rsid w:val="00D260D4"/>
    <w:rsid w:val="00D26379"/>
    <w:rsid w:val="00D26D67"/>
    <w:rsid w:val="00D275FD"/>
    <w:rsid w:val="00D27A73"/>
    <w:rsid w:val="00D27FE4"/>
    <w:rsid w:val="00D32030"/>
    <w:rsid w:val="00D33ACC"/>
    <w:rsid w:val="00D341B8"/>
    <w:rsid w:val="00D347C7"/>
    <w:rsid w:val="00D34974"/>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29EE"/>
    <w:rsid w:val="00D72C3F"/>
    <w:rsid w:val="00D73A30"/>
    <w:rsid w:val="00D74916"/>
    <w:rsid w:val="00D74FD7"/>
    <w:rsid w:val="00D76A4C"/>
    <w:rsid w:val="00D7749B"/>
    <w:rsid w:val="00D800DF"/>
    <w:rsid w:val="00D80373"/>
    <w:rsid w:val="00D8045D"/>
    <w:rsid w:val="00D823DF"/>
    <w:rsid w:val="00D825C8"/>
    <w:rsid w:val="00D85894"/>
    <w:rsid w:val="00D872A2"/>
    <w:rsid w:val="00D87A26"/>
    <w:rsid w:val="00D87B1C"/>
    <w:rsid w:val="00D9035F"/>
    <w:rsid w:val="00D905FF"/>
    <w:rsid w:val="00D909A8"/>
    <w:rsid w:val="00D90BDF"/>
    <w:rsid w:val="00D91903"/>
    <w:rsid w:val="00D9218D"/>
    <w:rsid w:val="00D940AA"/>
    <w:rsid w:val="00D944A8"/>
    <w:rsid w:val="00D945C8"/>
    <w:rsid w:val="00D94C38"/>
    <w:rsid w:val="00D94DCC"/>
    <w:rsid w:val="00D95D21"/>
    <w:rsid w:val="00D96643"/>
    <w:rsid w:val="00D97455"/>
    <w:rsid w:val="00D97991"/>
    <w:rsid w:val="00DA021D"/>
    <w:rsid w:val="00DA10CE"/>
    <w:rsid w:val="00DA14C6"/>
    <w:rsid w:val="00DA25B0"/>
    <w:rsid w:val="00DA34CC"/>
    <w:rsid w:val="00DA3BA1"/>
    <w:rsid w:val="00DA3D4E"/>
    <w:rsid w:val="00DA4138"/>
    <w:rsid w:val="00DA43F8"/>
    <w:rsid w:val="00DA4411"/>
    <w:rsid w:val="00DA5343"/>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79C"/>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27C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4F2F"/>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4EB1"/>
    <w:rsid w:val="00E85321"/>
    <w:rsid w:val="00E855D0"/>
    <w:rsid w:val="00E860A3"/>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2FC9"/>
    <w:rsid w:val="00EC5CD0"/>
    <w:rsid w:val="00EC5E39"/>
    <w:rsid w:val="00EC6726"/>
    <w:rsid w:val="00EC6AAD"/>
    <w:rsid w:val="00EC7438"/>
    <w:rsid w:val="00EC78B9"/>
    <w:rsid w:val="00EC7DFB"/>
    <w:rsid w:val="00ED1C1D"/>
    <w:rsid w:val="00ED29E9"/>
    <w:rsid w:val="00ED2FE5"/>
    <w:rsid w:val="00ED3462"/>
    <w:rsid w:val="00ED3618"/>
    <w:rsid w:val="00ED4192"/>
    <w:rsid w:val="00ED42C0"/>
    <w:rsid w:val="00ED787C"/>
    <w:rsid w:val="00EE11D1"/>
    <w:rsid w:val="00EE2384"/>
    <w:rsid w:val="00EE29B5"/>
    <w:rsid w:val="00EE30BE"/>
    <w:rsid w:val="00EE3811"/>
    <w:rsid w:val="00EE40F0"/>
    <w:rsid w:val="00EE47AF"/>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392D"/>
    <w:rsid w:val="00F044CD"/>
    <w:rsid w:val="00F04C30"/>
    <w:rsid w:val="00F05AC0"/>
    <w:rsid w:val="00F05E5D"/>
    <w:rsid w:val="00F070B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178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45F5F"/>
    <w:rsid w:val="00F4639E"/>
    <w:rsid w:val="00F5167C"/>
    <w:rsid w:val="00F517B8"/>
    <w:rsid w:val="00F52A7E"/>
    <w:rsid w:val="00F52B9E"/>
    <w:rsid w:val="00F561EE"/>
    <w:rsid w:val="00F56275"/>
    <w:rsid w:val="00F57383"/>
    <w:rsid w:val="00F60571"/>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6E"/>
    <w:rsid w:val="00F769FE"/>
    <w:rsid w:val="00F7704D"/>
    <w:rsid w:val="00F770A3"/>
    <w:rsid w:val="00F772FF"/>
    <w:rsid w:val="00F77658"/>
    <w:rsid w:val="00F77BEF"/>
    <w:rsid w:val="00F807E5"/>
    <w:rsid w:val="00F81096"/>
    <w:rsid w:val="00F81661"/>
    <w:rsid w:val="00F81AAB"/>
    <w:rsid w:val="00F81F5E"/>
    <w:rsid w:val="00F8231F"/>
    <w:rsid w:val="00F83DAD"/>
    <w:rsid w:val="00F861E3"/>
    <w:rsid w:val="00F86227"/>
    <w:rsid w:val="00F864C1"/>
    <w:rsid w:val="00F86FFB"/>
    <w:rsid w:val="00F905F6"/>
    <w:rsid w:val="00F912BB"/>
    <w:rsid w:val="00F9195A"/>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072"/>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3A7"/>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E7F86"/>
    <w:rsid w:val="00FF0369"/>
    <w:rsid w:val="00FF0A82"/>
    <w:rsid w:val="00FF198F"/>
    <w:rsid w:val="00FF1AC2"/>
    <w:rsid w:val="00FF3B9A"/>
    <w:rsid w:val="00FF4B12"/>
    <w:rsid w:val="00FF4C2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BB5BC7"/>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BB5BC7"/>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link w:val="ReferencesChar"/>
    <w:qFormat/>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customStyle="1" w:styleId="ReferencesChar">
    <w:name w:val="References Char"/>
    <w:basedOn w:val="DefaultParagraphFont"/>
    <w:link w:val="References"/>
    <w:rsid w:val="00F31785"/>
    <w:rPr>
      <w:rFonts w:eastAsia="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1304490">
      <w:bodyDiv w:val="1"/>
      <w:marLeft w:val="0"/>
      <w:marRight w:val="0"/>
      <w:marTop w:val="0"/>
      <w:marBottom w:val="0"/>
      <w:divBdr>
        <w:top w:val="none" w:sz="0" w:space="0" w:color="auto"/>
        <w:left w:val="none" w:sz="0" w:space="0" w:color="auto"/>
        <w:bottom w:val="none" w:sz="0" w:space="0" w:color="auto"/>
        <w:right w:val="none" w:sz="0" w:space="0" w:color="auto"/>
      </w:divBdr>
      <w:divsChild>
        <w:div w:id="187372082">
          <w:marLeft w:val="0"/>
          <w:marRight w:val="0"/>
          <w:marTop w:val="0"/>
          <w:marBottom w:val="0"/>
          <w:divBdr>
            <w:top w:val="none" w:sz="0" w:space="0" w:color="auto"/>
            <w:left w:val="none" w:sz="0" w:space="0" w:color="auto"/>
            <w:bottom w:val="none" w:sz="0" w:space="0" w:color="auto"/>
            <w:right w:val="none" w:sz="0" w:space="0" w:color="auto"/>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312">
      <w:bodyDiv w:val="1"/>
      <w:marLeft w:val="0"/>
      <w:marRight w:val="0"/>
      <w:marTop w:val="0"/>
      <w:marBottom w:val="0"/>
      <w:divBdr>
        <w:top w:val="none" w:sz="0" w:space="0" w:color="auto"/>
        <w:left w:val="none" w:sz="0" w:space="0" w:color="auto"/>
        <w:bottom w:val="none" w:sz="0" w:space="0" w:color="auto"/>
        <w:right w:val="none" w:sz="0" w:space="0" w:color="auto"/>
      </w:divBdr>
      <w:divsChild>
        <w:div w:id="2120221153">
          <w:marLeft w:val="0"/>
          <w:marRight w:val="0"/>
          <w:marTop w:val="0"/>
          <w:marBottom w:val="0"/>
          <w:divBdr>
            <w:top w:val="none" w:sz="0" w:space="0" w:color="auto"/>
            <w:left w:val="none" w:sz="0" w:space="0" w:color="auto"/>
            <w:bottom w:val="none" w:sz="0" w:space="0" w:color="auto"/>
            <w:right w:val="none" w:sz="0" w:space="0" w:color="auto"/>
          </w:divBdr>
        </w:div>
      </w:divsChild>
    </w:div>
    <w:div w:id="542711190">
      <w:bodyDiv w:val="1"/>
      <w:marLeft w:val="0"/>
      <w:marRight w:val="0"/>
      <w:marTop w:val="0"/>
      <w:marBottom w:val="0"/>
      <w:divBdr>
        <w:top w:val="none" w:sz="0" w:space="0" w:color="auto"/>
        <w:left w:val="none" w:sz="0" w:space="0" w:color="auto"/>
        <w:bottom w:val="none" w:sz="0" w:space="0" w:color="auto"/>
        <w:right w:val="none" w:sz="0" w:space="0" w:color="auto"/>
      </w:divBdr>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744180641">
      <w:bodyDiv w:val="1"/>
      <w:marLeft w:val="0"/>
      <w:marRight w:val="0"/>
      <w:marTop w:val="0"/>
      <w:marBottom w:val="0"/>
      <w:divBdr>
        <w:top w:val="none" w:sz="0" w:space="0" w:color="auto"/>
        <w:left w:val="none" w:sz="0" w:space="0" w:color="auto"/>
        <w:bottom w:val="none" w:sz="0" w:space="0" w:color="auto"/>
        <w:right w:val="none" w:sz="0" w:space="0" w:color="auto"/>
      </w:divBdr>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47515160">
      <w:bodyDiv w:val="1"/>
      <w:marLeft w:val="0"/>
      <w:marRight w:val="0"/>
      <w:marTop w:val="0"/>
      <w:marBottom w:val="0"/>
      <w:divBdr>
        <w:top w:val="none" w:sz="0" w:space="0" w:color="auto"/>
        <w:left w:val="none" w:sz="0" w:space="0" w:color="auto"/>
        <w:bottom w:val="none" w:sz="0" w:space="0" w:color="auto"/>
        <w:right w:val="none" w:sz="0" w:space="0" w:color="auto"/>
      </w:divBdr>
      <w:divsChild>
        <w:div w:id="720402519">
          <w:marLeft w:val="0"/>
          <w:marRight w:val="0"/>
          <w:marTop w:val="0"/>
          <w:marBottom w:val="0"/>
          <w:divBdr>
            <w:top w:val="none" w:sz="0" w:space="0" w:color="auto"/>
            <w:left w:val="none" w:sz="0" w:space="0" w:color="auto"/>
            <w:bottom w:val="none" w:sz="0" w:space="0" w:color="auto"/>
            <w:right w:val="none" w:sz="0" w:space="0" w:color="auto"/>
          </w:divBdr>
        </w:div>
      </w:divsChild>
    </w:div>
    <w:div w:id="161791153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995406641">
      <w:bodyDiv w:val="1"/>
      <w:marLeft w:val="0"/>
      <w:marRight w:val="0"/>
      <w:marTop w:val="0"/>
      <w:marBottom w:val="0"/>
      <w:divBdr>
        <w:top w:val="none" w:sz="0" w:space="0" w:color="auto"/>
        <w:left w:val="none" w:sz="0" w:space="0" w:color="auto"/>
        <w:bottom w:val="none" w:sz="0" w:space="0" w:color="auto"/>
        <w:right w:val="none" w:sz="0" w:space="0" w:color="auto"/>
      </w:divBdr>
      <w:divsChild>
        <w:div w:id="1161432815">
          <w:marLeft w:val="0"/>
          <w:marRight w:val="0"/>
          <w:marTop w:val="0"/>
          <w:marBottom w:val="0"/>
          <w:divBdr>
            <w:top w:val="none" w:sz="0" w:space="0" w:color="auto"/>
            <w:left w:val="none" w:sz="0" w:space="0" w:color="auto"/>
            <w:bottom w:val="none" w:sz="0" w:space="0" w:color="auto"/>
            <w:right w:val="none" w:sz="0" w:space="0" w:color="auto"/>
          </w:divBdr>
        </w:div>
      </w:divsChild>
    </w:div>
    <w:div w:id="2007398126">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063480074">
      <w:bodyDiv w:val="1"/>
      <w:marLeft w:val="0"/>
      <w:marRight w:val="0"/>
      <w:marTop w:val="0"/>
      <w:marBottom w:val="0"/>
      <w:divBdr>
        <w:top w:val="none" w:sz="0" w:space="0" w:color="auto"/>
        <w:left w:val="none" w:sz="0" w:space="0" w:color="auto"/>
        <w:bottom w:val="none" w:sz="0" w:space="0" w:color="auto"/>
        <w:right w:val="none" w:sz="0" w:space="0" w:color="auto"/>
      </w:divBdr>
      <w:divsChild>
        <w:div w:id="1113592663">
          <w:marLeft w:val="0"/>
          <w:marRight w:val="0"/>
          <w:marTop w:val="0"/>
          <w:marBottom w:val="0"/>
          <w:divBdr>
            <w:top w:val="none" w:sz="0" w:space="0" w:color="auto"/>
            <w:left w:val="none" w:sz="0" w:space="0" w:color="auto"/>
            <w:bottom w:val="none" w:sz="0" w:space="0" w:color="auto"/>
            <w:right w:val="none" w:sz="0" w:space="0" w:color="auto"/>
          </w:divBdr>
        </w:div>
      </w:divsChild>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84E96-5FD5-43C6-8357-1240DBF9D4A0}">
  <ds:schemaRefs>
    <ds:schemaRef ds:uri="http://schemas.microsoft.com/sharepoint/v3/contenttype/forms"/>
  </ds:schemaRefs>
</ds:datastoreItem>
</file>

<file path=customXml/itemProps2.xml><?xml version="1.0" encoding="utf-8"?>
<ds:datastoreItem xmlns:ds="http://schemas.openxmlformats.org/officeDocument/2006/customXml" ds:itemID="{8F60C1B2-7C9D-43C0-832F-018903E4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057FE-C5E6-44B6-8C27-C9C786570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BA406F-7239-436B-8AF9-815A682A5321}">
  <ds:schemaRefs>
    <ds:schemaRef ds:uri="http://schemas.openxmlformats.org/officeDocument/2006/bibliography"/>
  </ds:schemaRefs>
</ds:datastoreItem>
</file>

<file path=customXml/itemProps5.xml><?xml version="1.0" encoding="utf-8"?>
<ds:datastoreItem xmlns:ds="http://schemas.openxmlformats.org/officeDocument/2006/customXml" ds:itemID="{902D9957-925D-42D4-8E5F-F0A81EE7DCB6}">
  <ds:schemaRefs>
    <ds:schemaRef ds:uri="http://schemas.openxmlformats.org/officeDocument/2006/bibliography"/>
  </ds:schemaRefs>
</ds:datastoreItem>
</file>

<file path=customXml/itemProps6.xml><?xml version="1.0" encoding="utf-8"?>
<ds:datastoreItem xmlns:ds="http://schemas.openxmlformats.org/officeDocument/2006/customXml" ds:itemID="{FC2B2876-5054-4FD2-9AB5-110791027476}">
  <ds:schemaRefs>
    <ds:schemaRef ds:uri="http://schemas.openxmlformats.org/officeDocument/2006/bibliography"/>
  </ds:schemaRefs>
</ds:datastoreItem>
</file>

<file path=customXml/itemProps7.xml><?xml version="1.0" encoding="utf-8"?>
<ds:datastoreItem xmlns:ds="http://schemas.openxmlformats.org/officeDocument/2006/customXml" ds:itemID="{B4DD5BA6-277C-4219-9259-2F447041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1078</Words>
  <Characters>6148</Characters>
  <Application>Microsoft Office Word</Application>
  <DocSecurity>0</DocSecurity>
  <Lines>51</Lines>
  <Paragraphs>14</Paragraphs>
  <ScaleCrop>false</ScaleCrop>
  <HeadingPairs>
    <vt:vector size="8" baseType="variant">
      <vt:variant>
        <vt:lpstr>Title</vt:lpstr>
      </vt:variant>
      <vt:variant>
        <vt:i4>1</vt:i4>
      </vt:variant>
      <vt:variant>
        <vt:lpstr>Název</vt:lpstr>
      </vt:variant>
      <vt:variant>
        <vt:i4>1</vt:i4>
      </vt:variant>
      <vt:variant>
        <vt:lpstr>Titre</vt:lpstr>
      </vt:variant>
      <vt:variant>
        <vt:i4>1</vt:i4>
      </vt:variant>
      <vt:variant>
        <vt:lpstr>Titel</vt:lpstr>
      </vt:variant>
      <vt:variant>
        <vt:i4>1</vt:i4>
      </vt:variant>
    </vt:vector>
  </HeadingPairs>
  <TitlesOfParts>
    <vt:vector size="4" baseType="lpstr">
      <vt:lpstr>-IVAS codec performance assessment using loudspeakers</vt:lpstr>
      <vt:lpstr>-IVAS codec performance assessment using loudspeakers</vt:lpstr>
      <vt:lpstr>EVS-7a Processing Test plan for Qualification Phase</vt:lpstr>
      <vt:lpstr>EVS-7a Processing Test plan for Qualification Phase</vt:lpstr>
    </vt:vector>
  </TitlesOfParts>
  <Company>VoiceAge Corporation</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 codec performance assessment using loudspeakers</dc:title>
  <dc:subject/>
  <dc:creator>Milan Jelinek</dc:creator>
  <cp:keywords/>
  <cp:lastModifiedBy>Milan Jelinek</cp:lastModifiedBy>
  <cp:revision>10</cp:revision>
  <cp:lastPrinted>2021-01-26T11:14:00Z</cp:lastPrinted>
  <dcterms:created xsi:type="dcterms:W3CDTF">2022-02-08T21:49:00Z</dcterms:created>
  <dcterms:modified xsi:type="dcterms:W3CDTF">2022-02-08T21:54:00Z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0x010100C291220CD06BBC4495A63975B9B05F24</vt:lpwstr>
  </property>
</Properties>
</file>